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F806A6" w:rsidP="00F806A6">
      <w:pPr>
        <w:rPr>
          <w:rFonts w:ascii="Sylfaen" w:hAnsi="Sylfaen" w:cs="Sylfaen"/>
          <w:b/>
          <w:noProof/>
          <w:sz w:val="22"/>
          <w:szCs w:val="22"/>
          <w:lang w:val="ka-GE"/>
        </w:rPr>
      </w:pPr>
      <w:r>
        <w:rPr>
          <w:rFonts w:ascii="Sylfaen" w:hAnsi="Sylfaen" w:cs="Sylfaen"/>
          <w:b/>
          <w:noProof/>
          <w:sz w:val="22"/>
          <w:szCs w:val="22"/>
          <w:lang w:val="ka-GE"/>
        </w:rPr>
        <w:t xml:space="preserve">  ჩხოროწყუს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2B7745">
        <w:rPr>
          <w:rFonts w:ascii="Sylfaen" w:hAnsi="Sylfaen"/>
          <w:b/>
          <w:noProof/>
          <w:sz w:val="22"/>
          <w:szCs w:val="22"/>
          <w:lang w:val="en-US"/>
        </w:rPr>
        <w:t>4</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 xml:space="preserve">24-ე და 91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2B7745">
        <w:rPr>
          <w:rFonts w:ascii="Sylfaen" w:hAnsi="Sylfaen" w:cs="Sylfaen"/>
          <w:bCs/>
          <w:noProof/>
          <w:sz w:val="22"/>
          <w:szCs w:val="22"/>
          <w:lang w:val="en-US"/>
        </w:rPr>
        <w:t>4</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proofErr w:type="spellStart"/>
      <w:r w:rsidRPr="00146838">
        <w:rPr>
          <w:rFonts w:ascii="Sylfaen" w:hAnsi="Sylfaen" w:cs="Sylfaen"/>
          <w:b/>
          <w:sz w:val="22"/>
          <w:szCs w:val="22"/>
          <w:lang w:val="ka-GE"/>
        </w:rPr>
        <w:t>ა.ა.ბ</w:t>
      </w:r>
      <w:proofErr w:type="spellEnd"/>
      <w:r w:rsidRPr="00146838">
        <w:rPr>
          <w:rFonts w:ascii="Sylfaen" w:hAnsi="Sylfaen" w:cs="Sylfaen"/>
          <w:b/>
          <w:sz w:val="22"/>
          <w:szCs w:val="22"/>
          <w:lang w:val="ka-GE"/>
        </w:rPr>
        <w:t xml:space="preserve">)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საქართველოს ადგილობრივი თვითმმარ</w:t>
      </w:r>
      <w:r w:rsidR="002B7745">
        <w:rPr>
          <w:rFonts w:ascii="Sylfaen" w:hAnsi="Sylfaen" w:cs="Sylfaen"/>
          <w:bCs/>
          <w:noProof/>
          <w:sz w:val="22"/>
          <w:szCs w:val="22"/>
          <w:lang w:val="ka-GE"/>
        </w:rPr>
        <w:t>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2B7745">
        <w:rPr>
          <w:rFonts w:ascii="Sylfaen" w:hAnsi="Sylfaen" w:cs="Sylfaen"/>
          <w:bCs/>
          <w:noProof/>
          <w:sz w:val="22"/>
          <w:szCs w:val="22"/>
          <w:lang w:val="ka-GE"/>
        </w:rPr>
        <w:t>4</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F806A6" w:rsidP="00C96BD7">
      <w:pPr>
        <w:ind w:firstLine="709"/>
        <w:jc w:val="both"/>
        <w:rPr>
          <w:rFonts w:ascii="Sylfaen" w:hAnsi="Sylfaen"/>
          <w:sz w:val="22"/>
          <w:szCs w:val="22"/>
          <w:lang w:val="ka-GE"/>
        </w:rPr>
      </w:pPr>
      <w:r>
        <w:rPr>
          <w:rFonts w:ascii="Sylfaen" w:hAnsi="Sylfaen"/>
          <w:sz w:val="22"/>
          <w:szCs w:val="22"/>
          <w:lang w:val="ka-GE"/>
        </w:rPr>
        <w:t xml:space="preserve">  ჩხოროწყუს</w:t>
      </w:r>
      <w:r w:rsidR="00544347">
        <w:rPr>
          <w:rFonts w:ascii="Sylfaen" w:hAnsi="Sylfaen"/>
          <w:sz w:val="22"/>
          <w:szCs w:val="22"/>
          <w:lang w:val="en-US"/>
        </w:rPr>
        <w:t xml:space="preserve"> </w:t>
      </w:r>
      <w:r w:rsidR="006D5F28">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426EC9">
      <w:pPr>
        <w:ind w:firstLine="709"/>
        <w:jc w:val="both"/>
        <w:rPr>
          <w:rFonts w:ascii="Sylfaen" w:hAnsi="Sylfaen"/>
          <w:sz w:val="22"/>
          <w:szCs w:val="22"/>
          <w:lang w:val="ka-GE"/>
        </w:rPr>
      </w:pPr>
      <w:r>
        <w:rPr>
          <w:rFonts w:ascii="Sylfaen" w:hAnsi="Sylfaen"/>
          <w:sz w:val="22"/>
          <w:szCs w:val="22"/>
          <w:lang w:val="ka-GE"/>
        </w:rPr>
        <w:t>საქართველოს ცენტრალური ხელისუფლების მიერ 202</w:t>
      </w:r>
      <w:r w:rsidR="002B7745">
        <w:rPr>
          <w:rFonts w:ascii="Sylfaen" w:hAnsi="Sylfaen"/>
          <w:sz w:val="22"/>
          <w:szCs w:val="22"/>
          <w:lang w:val="ka-GE"/>
        </w:rPr>
        <w:t>4</w:t>
      </w:r>
      <w:r>
        <w:rPr>
          <w:rFonts w:ascii="Sylfaen" w:hAnsi="Sylfaen"/>
          <w:sz w:val="22"/>
          <w:szCs w:val="22"/>
          <w:lang w:val="ka-GE"/>
        </w:rPr>
        <w:t>-202</w:t>
      </w:r>
      <w:r w:rsidR="002B7745">
        <w:rPr>
          <w:rFonts w:ascii="Sylfaen" w:hAnsi="Sylfaen"/>
          <w:sz w:val="22"/>
          <w:szCs w:val="22"/>
          <w:lang w:val="ka-GE"/>
        </w:rPr>
        <w:t>7</w:t>
      </w:r>
      <w:r>
        <w:rPr>
          <w:rFonts w:ascii="Sylfaen" w:hAnsi="Sylfaen"/>
          <w:sz w:val="22"/>
          <w:szCs w:val="22"/>
          <w:lang w:val="ka-GE"/>
        </w:rPr>
        <w:t xml:space="preserve"> წლების ძირითადი ეკონომიკური და ფინანსური ინდიკატორების საბაზო სცენარის (202</w:t>
      </w:r>
      <w:r w:rsidR="002B7745">
        <w:rPr>
          <w:rFonts w:ascii="Sylfaen" w:hAnsi="Sylfaen"/>
          <w:sz w:val="22"/>
          <w:szCs w:val="22"/>
          <w:lang w:val="ka-GE"/>
        </w:rPr>
        <w:t>4</w:t>
      </w:r>
      <w:r>
        <w:rPr>
          <w:rFonts w:ascii="Sylfaen" w:hAnsi="Sylfaen"/>
          <w:sz w:val="22"/>
          <w:szCs w:val="22"/>
          <w:lang w:val="ka-GE"/>
        </w:rPr>
        <w:t xml:space="preserve"> წლის სახელმწიფო ბიუჯეტის შესახებ კანონპროექტის </w:t>
      </w:r>
      <w:r w:rsidR="002B7745">
        <w:rPr>
          <w:rFonts w:ascii="Sylfaen" w:hAnsi="Sylfaen"/>
          <w:sz w:val="22"/>
          <w:szCs w:val="22"/>
          <w:lang w:val="ka-GE"/>
        </w:rPr>
        <w:t>თ</w:t>
      </w:r>
      <w:r>
        <w:rPr>
          <w:rFonts w:ascii="Sylfaen" w:hAnsi="Sylfaen"/>
          <w:sz w:val="22"/>
          <w:szCs w:val="22"/>
          <w:lang w:val="ka-GE"/>
        </w:rPr>
        <w:t>ანდართული მასალები) მიხედვით 202</w:t>
      </w:r>
      <w:r w:rsidR="002B7745">
        <w:rPr>
          <w:rFonts w:ascii="Sylfaen" w:hAnsi="Sylfaen"/>
          <w:sz w:val="22"/>
          <w:szCs w:val="22"/>
          <w:lang w:val="ka-GE"/>
        </w:rPr>
        <w:t>4</w:t>
      </w:r>
      <w:r>
        <w:rPr>
          <w:rFonts w:ascii="Sylfaen" w:hAnsi="Sylfaen"/>
          <w:sz w:val="22"/>
          <w:szCs w:val="22"/>
          <w:lang w:val="ka-GE"/>
        </w:rPr>
        <w:t xml:space="preserve"> წლისთვის ნომინალური </w:t>
      </w:r>
      <w:proofErr w:type="spellStart"/>
      <w:r>
        <w:rPr>
          <w:rFonts w:ascii="Sylfaen" w:hAnsi="Sylfaen"/>
          <w:sz w:val="22"/>
          <w:szCs w:val="22"/>
          <w:lang w:val="ka-GE"/>
        </w:rPr>
        <w:t>მშპ</w:t>
      </w:r>
      <w:proofErr w:type="spellEnd"/>
      <w:r>
        <w:rPr>
          <w:rFonts w:ascii="Sylfaen" w:hAnsi="Sylfaen"/>
          <w:sz w:val="22"/>
          <w:szCs w:val="22"/>
          <w:lang w:val="ka-GE"/>
        </w:rPr>
        <w:t xml:space="preserve">-ს ზრდის ტემპი განსაზღვრულია </w:t>
      </w:r>
      <w:r w:rsidR="002B7745">
        <w:rPr>
          <w:rFonts w:ascii="Sylfaen" w:hAnsi="Sylfaen"/>
          <w:sz w:val="22"/>
          <w:szCs w:val="22"/>
          <w:lang w:val="ka-GE"/>
        </w:rPr>
        <w:t>8</w:t>
      </w:r>
      <w:r>
        <w:rPr>
          <w:rFonts w:ascii="Sylfaen" w:hAnsi="Sylfaen"/>
          <w:sz w:val="22"/>
          <w:szCs w:val="22"/>
          <w:lang w:val="ka-GE"/>
        </w:rPr>
        <w:t>,</w:t>
      </w:r>
      <w:r w:rsidR="002B7745">
        <w:rPr>
          <w:rFonts w:ascii="Sylfaen" w:hAnsi="Sylfaen"/>
          <w:sz w:val="22"/>
          <w:szCs w:val="22"/>
          <w:lang w:val="ka-GE"/>
        </w:rPr>
        <w:t>4</w:t>
      </w:r>
      <w:r>
        <w:rPr>
          <w:rFonts w:ascii="Sylfaen" w:hAnsi="Sylfaen"/>
          <w:sz w:val="22"/>
          <w:szCs w:val="22"/>
          <w:lang w:val="ka-GE"/>
        </w:rPr>
        <w:t xml:space="preserve"> პროცენტით. აღნიშნულიდან გამომდინარე მუნიციპალიტეტის 202</w:t>
      </w:r>
      <w:r w:rsidR="002B7745">
        <w:rPr>
          <w:rFonts w:ascii="Sylfaen" w:hAnsi="Sylfaen"/>
          <w:sz w:val="22"/>
          <w:szCs w:val="22"/>
          <w:lang w:val="ka-GE"/>
        </w:rPr>
        <w:t>4</w:t>
      </w:r>
      <w:r>
        <w:rPr>
          <w:rFonts w:ascii="Sylfaen" w:hAnsi="Sylfaen"/>
          <w:sz w:val="22"/>
          <w:szCs w:val="22"/>
          <w:lang w:val="ka-GE"/>
        </w:rPr>
        <w:t xml:space="preserve">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lastRenderedPageBreak/>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7056A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2B5310" w:rsidRDefault="0093095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202</w:t>
      </w:r>
      <w:r w:rsidR="002B7745">
        <w:rPr>
          <w:rFonts w:ascii="Sylfaen" w:hAnsi="Sylfaen" w:cs="Sylfaen"/>
          <w:bCs/>
          <w:noProof/>
          <w:sz w:val="22"/>
          <w:szCs w:val="22"/>
          <w:lang w:val="ka-GE"/>
        </w:rPr>
        <w:t>4</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EF216B">
        <w:rPr>
          <w:rFonts w:ascii="Sylfaen" w:hAnsi="Sylfaen" w:cs="Sylfaen"/>
          <w:b/>
          <w:bCs/>
          <w:noProof/>
          <w:sz w:val="22"/>
          <w:szCs w:val="22"/>
          <w:lang w:val="ka-GE"/>
        </w:rPr>
        <w:t xml:space="preserve"> </w:t>
      </w:r>
      <w:r w:rsidR="00EB3C47">
        <w:rPr>
          <w:rFonts w:ascii="Sylfaen" w:hAnsi="Sylfaen" w:cs="Sylfaen"/>
          <w:b/>
          <w:bCs/>
          <w:noProof/>
          <w:sz w:val="22"/>
          <w:szCs w:val="22"/>
          <w:lang w:val="en-US"/>
        </w:rPr>
        <w:t>14082.0</w:t>
      </w:r>
      <w:r w:rsidR="00426EC9">
        <w:rPr>
          <w:rFonts w:ascii="Sylfaen" w:hAnsi="Sylfaen" w:cs="Sylfaen"/>
          <w:bCs/>
          <w:noProof/>
          <w:sz w:val="22"/>
          <w:szCs w:val="22"/>
          <w:lang w:val="ka-GE"/>
        </w:rPr>
        <w:t xml:space="preserve"> ათას ლარს</w:t>
      </w:r>
      <w:r w:rsidR="0056628D">
        <w:rPr>
          <w:rFonts w:ascii="Sylfaen" w:hAnsi="Sylfaen" w:cs="Sylfaen"/>
          <w:bCs/>
          <w:noProof/>
          <w:sz w:val="22"/>
          <w:szCs w:val="22"/>
          <w:lang w:val="ka-GE"/>
        </w:rPr>
        <w:t xml:space="preserve"> შეადგენს.</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202</w:t>
      </w:r>
      <w:r w:rsidR="002B7745">
        <w:rPr>
          <w:rFonts w:ascii="Sylfaen" w:hAnsi="Sylfaen" w:cs="Sylfaen"/>
          <w:b/>
          <w:bCs/>
          <w:noProof/>
          <w:sz w:val="22"/>
          <w:szCs w:val="22"/>
          <w:lang w:val="ka-GE"/>
        </w:rPr>
        <w:t>4</w:t>
      </w:r>
      <w:r>
        <w:rPr>
          <w:rFonts w:ascii="Sylfaen" w:hAnsi="Sylfaen" w:cs="Sylfaen"/>
          <w:b/>
          <w:bCs/>
          <w:noProof/>
          <w:sz w:val="22"/>
          <w:szCs w:val="22"/>
          <w:lang w:val="ka-GE"/>
        </w:rPr>
        <w:t xml:space="preserve">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A56C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w:t>
      </w:r>
      <w:r w:rsidR="004845FF">
        <w:rPr>
          <w:rFonts w:ascii="Sylfaen" w:hAnsi="Sylfaen" w:cs="Sylfaen"/>
          <w:bCs/>
          <w:noProof/>
          <w:sz w:val="22"/>
          <w:szCs w:val="22"/>
          <w:lang w:val="ka-GE"/>
        </w:rPr>
        <w:t xml:space="preserve"> </w:t>
      </w:r>
      <w:r w:rsidR="00BF272A" w:rsidRPr="00146838">
        <w:rPr>
          <w:rFonts w:ascii="Sylfaen" w:hAnsi="Sylfaen" w:cs="Sylfaen"/>
          <w:bCs/>
          <w:noProof/>
          <w:sz w:val="22"/>
          <w:szCs w:val="22"/>
          <w:lang w:val="ka-GE"/>
        </w:rPr>
        <w:t xml:space="preserve"> </w:t>
      </w:r>
      <w:r w:rsidR="004845FF">
        <w:rPr>
          <w:rFonts w:ascii="Sylfaen" w:hAnsi="Sylfaen" w:cs="Sylfaen"/>
          <w:bCs/>
          <w:noProof/>
          <w:sz w:val="22"/>
          <w:szCs w:val="22"/>
          <w:lang w:val="ka-GE"/>
        </w:rPr>
        <w:t>9531,9</w:t>
      </w:r>
      <w:r w:rsidR="007056AD">
        <w:rPr>
          <w:rFonts w:ascii="Sylfaen" w:hAnsi="Sylfaen" w:cs="Sylfaen"/>
          <w:bCs/>
          <w:noProof/>
          <w:sz w:val="22"/>
          <w:szCs w:val="22"/>
          <w:lang w:val="ka-GE"/>
        </w:rPr>
        <w:t xml:space="preserve"> ათასი</w:t>
      </w:r>
      <w:r w:rsidR="00BF272A" w:rsidRPr="00146838">
        <w:rPr>
          <w:rFonts w:ascii="Sylfaen" w:hAnsi="Sylfaen" w:cs="Sylfaen"/>
          <w:bCs/>
          <w:noProof/>
          <w:sz w:val="22"/>
          <w:szCs w:val="22"/>
          <w:lang w:val="ka-GE"/>
        </w:rPr>
        <w:t xml:space="preserve"> ლარით;</w:t>
      </w:r>
    </w:p>
    <w:p w:rsidR="00504EEF" w:rsidRPr="00504EEF"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2B7745">
        <w:rPr>
          <w:rFonts w:ascii="Sylfaen" w:hAnsi="Sylfaen" w:cs="Sylfaen"/>
          <w:bCs/>
          <w:i/>
          <w:noProof/>
          <w:sz w:val="22"/>
          <w:szCs w:val="22"/>
          <w:lang w:val="ka-GE"/>
        </w:rPr>
        <w:t>3</w:t>
      </w:r>
      <w:r w:rsidRPr="00504EEF">
        <w:rPr>
          <w:rFonts w:ascii="Sylfaen" w:hAnsi="Sylfaen" w:cs="Sylfaen"/>
          <w:bCs/>
          <w:i/>
          <w:noProof/>
          <w:sz w:val="22"/>
          <w:szCs w:val="22"/>
          <w:lang w:val="ka-GE"/>
        </w:rPr>
        <w:t xml:space="preserve">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sidR="004845FF">
        <w:rPr>
          <w:rFonts w:ascii="Sylfaen" w:hAnsi="Sylfaen" w:cs="Sylfaen"/>
          <w:bCs/>
          <w:i/>
          <w:noProof/>
          <w:sz w:val="22"/>
          <w:szCs w:val="22"/>
          <w:lang w:val="ka-GE"/>
        </w:rPr>
        <w:t>11</w:t>
      </w:r>
      <w:r>
        <w:rPr>
          <w:rFonts w:ascii="Sylfaen" w:hAnsi="Sylfaen" w:cs="Sylfaen"/>
          <w:bCs/>
          <w:i/>
          <w:noProof/>
          <w:sz w:val="22"/>
          <w:szCs w:val="22"/>
          <w:lang w:val="ka-GE"/>
        </w:rPr>
        <w:t>,9</w:t>
      </w:r>
      <w:r w:rsidRPr="00504EEF">
        <w:rPr>
          <w:rFonts w:ascii="Sylfaen" w:hAnsi="Sylfaen" w:cs="Sylfaen"/>
          <w:bCs/>
          <w:i/>
          <w:noProof/>
          <w:sz w:val="22"/>
          <w:szCs w:val="22"/>
          <w:lang w:val="ka-GE"/>
        </w:rPr>
        <w:t>%-ით (</w:t>
      </w:r>
      <w:r w:rsidR="004845FF">
        <w:rPr>
          <w:rFonts w:ascii="Sylfaen" w:hAnsi="Sylfaen" w:cs="Sylfaen"/>
          <w:bCs/>
          <w:i/>
          <w:noProof/>
          <w:sz w:val="22"/>
          <w:szCs w:val="22"/>
          <w:lang w:val="ka-GE"/>
        </w:rPr>
        <w:t>944,7</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FF18D0">
        <w:rPr>
          <w:rFonts w:ascii="Sylfaen" w:hAnsi="Sylfaen" w:cs="Sylfaen"/>
          <w:bCs/>
          <w:noProof/>
          <w:sz w:val="22"/>
          <w:szCs w:val="22"/>
          <w:lang w:val="ka-GE"/>
        </w:rPr>
        <w:t>2600,0</w:t>
      </w:r>
      <w:r w:rsidR="007056AD">
        <w:rPr>
          <w:rFonts w:ascii="Sylfaen" w:hAnsi="Sylfaen" w:cs="Sylfaen"/>
          <w:bCs/>
          <w:noProof/>
          <w:sz w:val="22"/>
          <w:szCs w:val="22"/>
          <w:lang w:val="ka-GE"/>
        </w:rPr>
        <w:t xml:space="preserve"> ათას </w:t>
      </w:r>
      <w:r w:rsidRPr="00146838">
        <w:rPr>
          <w:rFonts w:ascii="Sylfaen" w:hAnsi="Sylfaen" w:cs="Sylfaen"/>
          <w:bCs/>
          <w:noProof/>
          <w:sz w:val="22"/>
          <w:szCs w:val="22"/>
          <w:lang w:val="ka-GE"/>
        </w:rPr>
        <w:t>ლარს;</w:t>
      </w:r>
    </w:p>
    <w:p w:rsidR="00CE4191"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2B7745">
        <w:rPr>
          <w:rFonts w:ascii="Sylfaen" w:hAnsi="Sylfaen" w:cs="Sylfaen"/>
          <w:bCs/>
          <w:i/>
          <w:noProof/>
          <w:sz w:val="22"/>
          <w:szCs w:val="22"/>
          <w:lang w:val="ka-GE"/>
        </w:rPr>
        <w:t>3</w:t>
      </w:r>
      <w:r w:rsidRPr="00504EEF">
        <w:rPr>
          <w:rFonts w:ascii="Sylfaen" w:hAnsi="Sylfaen" w:cs="Sylfaen"/>
          <w:bCs/>
          <w:i/>
          <w:noProof/>
          <w:sz w:val="22"/>
          <w:szCs w:val="22"/>
          <w:lang w:val="ka-GE"/>
        </w:rPr>
        <w:t xml:space="preserve">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sidR="002B5310">
        <w:rPr>
          <w:rFonts w:ascii="Sylfaen" w:hAnsi="Sylfaen" w:cs="Sylfaen"/>
          <w:bCs/>
          <w:i/>
          <w:noProof/>
          <w:sz w:val="22"/>
          <w:szCs w:val="22"/>
          <w:lang w:val="en-US"/>
        </w:rPr>
        <w:t>1.2</w:t>
      </w:r>
      <w:r w:rsidRPr="00504EEF">
        <w:rPr>
          <w:rFonts w:ascii="Sylfaen" w:hAnsi="Sylfaen" w:cs="Sylfaen"/>
          <w:bCs/>
          <w:i/>
          <w:noProof/>
          <w:sz w:val="22"/>
          <w:szCs w:val="22"/>
          <w:lang w:val="ka-GE"/>
        </w:rPr>
        <w:t>%-ით (</w:t>
      </w:r>
      <w:r w:rsidR="002B5310">
        <w:rPr>
          <w:rFonts w:ascii="Sylfaen" w:hAnsi="Sylfaen" w:cs="Sylfaen"/>
          <w:bCs/>
          <w:i/>
          <w:noProof/>
          <w:sz w:val="22"/>
          <w:szCs w:val="22"/>
          <w:lang w:val="en-US"/>
        </w:rPr>
        <w:t>30.0</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w:t>
      </w:r>
      <w:r w:rsidR="009A7619">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146838"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202</w:t>
      </w:r>
      <w:r w:rsidR="002B7745">
        <w:rPr>
          <w:rFonts w:ascii="Sylfaen" w:hAnsi="Sylfaen" w:cs="Sylfaen"/>
          <w:b/>
          <w:bCs/>
          <w:noProof/>
          <w:sz w:val="22"/>
          <w:szCs w:val="22"/>
          <w:lang w:val="ka-GE"/>
        </w:rPr>
        <w:t>4</w:t>
      </w:r>
      <w:r>
        <w:rPr>
          <w:rFonts w:ascii="Sylfaen" w:hAnsi="Sylfaen" w:cs="Sylfaen"/>
          <w:b/>
          <w:bCs/>
          <w:noProof/>
          <w:sz w:val="22"/>
          <w:szCs w:val="22"/>
          <w:lang w:val="ka-GE"/>
        </w:rPr>
        <w:t xml:space="preserve">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45330F" w:rsidRPr="007056AD" w:rsidRDefault="00EF5A3C"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4A7877" w:rsidRPr="007056AD">
        <w:rPr>
          <w:rFonts w:ascii="Sylfaen" w:hAnsi="Sylfaen" w:cs="Sylfaen"/>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2B5310" w:rsidRPr="00A57802">
        <w:rPr>
          <w:rFonts w:ascii="Sylfaen" w:hAnsi="Sylfaen" w:cs="Sylfaen"/>
          <w:b/>
          <w:bCs/>
          <w:noProof/>
          <w:sz w:val="22"/>
          <w:szCs w:val="22"/>
          <w:lang w:val="en-US"/>
        </w:rPr>
        <w:t>176.1</w:t>
      </w:r>
      <w:r w:rsidR="003A3DBE">
        <w:rPr>
          <w:rFonts w:ascii="Sylfaen" w:hAnsi="Sylfaen" w:cs="Sylfaen"/>
          <w:bCs/>
          <w:noProof/>
          <w:sz w:val="22"/>
          <w:szCs w:val="22"/>
          <w:lang w:val="ka-GE"/>
        </w:rPr>
        <w:t xml:space="preserve"> ათასი</w:t>
      </w:r>
      <w:r w:rsidR="0048266A">
        <w:rPr>
          <w:rFonts w:ascii="Sylfaen" w:hAnsi="Sylfaen" w:cs="Sylfaen"/>
          <w:bCs/>
          <w:noProof/>
          <w:sz w:val="22"/>
          <w:szCs w:val="22"/>
          <w:lang w:val="ka-GE"/>
        </w:rPr>
        <w:t xml:space="preserve"> ლარამდე</w:t>
      </w:r>
      <w:r w:rsidR="0045330F" w:rsidRPr="006C57B5">
        <w:rPr>
          <w:rFonts w:ascii="Sylfaen" w:hAnsi="Sylfaen" w:cs="Sylfaen"/>
          <w:bCs/>
          <w:noProof/>
          <w:sz w:val="22"/>
          <w:szCs w:val="22"/>
          <w:lang w:val="ka-GE"/>
        </w:rPr>
        <w:t>, მათ შორის:</w:t>
      </w:r>
    </w:p>
    <w:p w:rsidR="00CE5912" w:rsidRPr="00CE5912" w:rsidRDefault="003A3DBE" w:rsidP="00D825A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CE5912">
        <w:rPr>
          <w:rFonts w:ascii="Sylfaen" w:hAnsi="Sylfaen" w:cs="Sylfaen"/>
          <w:bCs/>
          <w:noProof/>
          <w:sz w:val="22"/>
          <w:szCs w:val="22"/>
          <w:lang w:val="ka-GE"/>
        </w:rPr>
        <w:t xml:space="preserve">   სხვა დონის სახელმწიფო ერთეულებიდან მისა</w:t>
      </w:r>
      <w:r w:rsidR="00CE5912" w:rsidRPr="00CE5912">
        <w:rPr>
          <w:rFonts w:ascii="Sylfaen" w:hAnsi="Sylfaen" w:cs="Sylfaen"/>
          <w:bCs/>
          <w:noProof/>
          <w:sz w:val="22"/>
          <w:szCs w:val="22"/>
          <w:lang w:val="ka-GE"/>
        </w:rPr>
        <w:t>ღ</w:t>
      </w:r>
      <w:r w:rsidRPr="00CE5912">
        <w:rPr>
          <w:rFonts w:ascii="Sylfaen" w:hAnsi="Sylfaen" w:cs="Sylfaen"/>
          <w:bCs/>
          <w:noProof/>
          <w:sz w:val="22"/>
          <w:szCs w:val="22"/>
          <w:lang w:val="ka-GE"/>
        </w:rPr>
        <w:t xml:space="preserve">ები  გრანტები </w:t>
      </w:r>
      <w:r w:rsidR="002B5310" w:rsidRPr="00A57802">
        <w:rPr>
          <w:rFonts w:ascii="Sylfaen" w:hAnsi="Sylfaen" w:cs="Sylfaen"/>
          <w:b/>
          <w:bCs/>
          <w:noProof/>
          <w:sz w:val="22"/>
          <w:szCs w:val="22"/>
          <w:lang w:val="en-US"/>
        </w:rPr>
        <w:t>176.1</w:t>
      </w:r>
      <w:r w:rsidRPr="00CE5912">
        <w:rPr>
          <w:rFonts w:ascii="Sylfaen" w:hAnsi="Sylfaen" w:cs="Sylfaen"/>
          <w:bCs/>
          <w:noProof/>
          <w:sz w:val="22"/>
          <w:szCs w:val="22"/>
          <w:lang w:val="ka-GE"/>
        </w:rPr>
        <w:t xml:space="preserve"> ათასი ლარი;</w:t>
      </w:r>
      <w:r w:rsidR="008C2691" w:rsidRPr="00CE5912">
        <w:rPr>
          <w:rFonts w:ascii="Sylfaen" w:hAnsi="Sylfaen" w:cs="Sylfaen"/>
          <w:bCs/>
          <w:noProof/>
          <w:sz w:val="22"/>
          <w:szCs w:val="22"/>
          <w:lang w:val="ka-GE"/>
        </w:rPr>
        <w:t xml:space="preserve"> </w:t>
      </w:r>
    </w:p>
    <w:p w:rsidR="00CE5912" w:rsidRPr="00CE5912" w:rsidRDefault="00CE5912" w:rsidP="00D825A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Cs/>
          <w:noProof/>
          <w:sz w:val="22"/>
          <w:szCs w:val="22"/>
          <w:lang w:val="ka-GE"/>
        </w:rPr>
        <w:t xml:space="preserve">  სხვა  შემოსავლები   დაგეგმილია  </w:t>
      </w:r>
      <w:r w:rsidR="00EB3C47">
        <w:rPr>
          <w:rFonts w:ascii="Sylfaen" w:hAnsi="Sylfaen" w:cs="Sylfaen"/>
          <w:b/>
          <w:bCs/>
          <w:noProof/>
          <w:sz w:val="22"/>
          <w:szCs w:val="22"/>
          <w:lang w:val="en-US"/>
        </w:rPr>
        <w:t>1774.0</w:t>
      </w:r>
      <w:r>
        <w:rPr>
          <w:rFonts w:ascii="Sylfaen" w:hAnsi="Sylfaen" w:cs="Sylfaen"/>
          <w:bCs/>
          <w:noProof/>
          <w:sz w:val="22"/>
          <w:szCs w:val="22"/>
          <w:lang w:val="ka-GE"/>
        </w:rPr>
        <w:t xml:space="preserve">  ათასი  ლარი,  მათ  შორის:</w:t>
      </w:r>
    </w:p>
    <w:p w:rsidR="003A3DBE" w:rsidRPr="003A3DBE" w:rsidRDefault="003A3DBE" w:rsidP="00CE591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CE5912">
        <w:rPr>
          <w:rFonts w:ascii="Sylfaen" w:hAnsi="Sylfaen" w:cs="Sylfaen"/>
          <w:b/>
          <w:bCs/>
          <w:noProof/>
          <w:sz w:val="22"/>
          <w:szCs w:val="22"/>
          <w:lang w:val="ka-GE"/>
        </w:rPr>
        <w:t xml:space="preserve">შემოსავლები საკუთრებიდან განსაზღვრულია </w:t>
      </w:r>
      <w:r w:rsidR="0059527E">
        <w:rPr>
          <w:rFonts w:ascii="Sylfaen" w:hAnsi="Sylfaen" w:cs="Sylfaen"/>
          <w:b/>
          <w:bCs/>
          <w:noProof/>
          <w:sz w:val="22"/>
          <w:szCs w:val="22"/>
          <w:lang w:val="en-US"/>
        </w:rPr>
        <w:t>190.0</w:t>
      </w:r>
      <w:r w:rsidRPr="00CE5912">
        <w:rPr>
          <w:rFonts w:ascii="Sylfaen" w:hAnsi="Sylfaen" w:cs="Sylfaen"/>
          <w:b/>
          <w:bCs/>
          <w:noProof/>
          <w:sz w:val="22"/>
          <w:szCs w:val="22"/>
          <w:lang w:val="ka-GE"/>
        </w:rPr>
        <w:t xml:space="preserve"> ათასი ლარის ოდენობით, მათ შორის:</w:t>
      </w:r>
      <w:r w:rsidR="00CE5912">
        <w:rPr>
          <w:rFonts w:ascii="Sylfaen" w:hAnsi="Sylfaen" w:cs="Sylfaen"/>
          <w:b/>
          <w:bCs/>
          <w:noProof/>
          <w:sz w:val="22"/>
          <w:szCs w:val="22"/>
          <w:lang w:val="ka-GE"/>
        </w:rPr>
        <w:t xml:space="preserve"> </w:t>
      </w:r>
    </w:p>
    <w:p w:rsidR="003A3DBE"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 xml:space="preserve">რენტა </w:t>
      </w:r>
      <w:r w:rsidR="0059527E">
        <w:rPr>
          <w:rFonts w:ascii="Sylfaen" w:hAnsi="Sylfaen" w:cs="Sylfaen"/>
          <w:bCs/>
          <w:noProof/>
          <w:sz w:val="22"/>
          <w:szCs w:val="22"/>
          <w:lang w:val="en-US"/>
        </w:rPr>
        <w:t>180.0</w:t>
      </w:r>
      <w:r w:rsidRPr="00B93445">
        <w:rPr>
          <w:rFonts w:ascii="Sylfaen" w:hAnsi="Sylfaen" w:cs="Sylfaen"/>
          <w:bCs/>
          <w:noProof/>
          <w:sz w:val="22"/>
          <w:szCs w:val="22"/>
          <w:lang w:val="ka-GE"/>
        </w:rPr>
        <w:t xml:space="preserve"> ათასი ლარი;</w:t>
      </w:r>
    </w:p>
    <w:p w:rsidR="007F22EF" w:rsidRDefault="007F22EF"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პროცენტი  10,0  ათასი  ლარი</w:t>
      </w:r>
    </w:p>
    <w:p w:rsidR="00B93445"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საქონელისა და მომსახურების რეალიზაციიდან განსაზღვრულია </w:t>
      </w:r>
      <w:r w:rsidR="0059527E">
        <w:rPr>
          <w:rFonts w:ascii="Sylfaen" w:hAnsi="Sylfaen" w:cs="Sylfaen"/>
          <w:b/>
          <w:bCs/>
          <w:noProof/>
          <w:sz w:val="22"/>
          <w:szCs w:val="22"/>
          <w:lang w:val="en-US"/>
        </w:rPr>
        <w:t>90.0</w:t>
      </w:r>
      <w:r>
        <w:rPr>
          <w:rFonts w:ascii="Sylfaen" w:hAnsi="Sylfaen" w:cs="Sylfaen"/>
          <w:b/>
          <w:bCs/>
          <w:noProof/>
          <w:sz w:val="22"/>
          <w:szCs w:val="22"/>
          <w:lang w:val="ka-GE"/>
        </w:rPr>
        <w:t xml:space="preserve"> ათასი ლარის 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Pr>
          <w:rFonts w:ascii="Sylfaen" w:hAnsi="Sylfaen" w:cs="Sylfaen"/>
          <w:bCs/>
          <w:noProof/>
          <w:sz w:val="22"/>
          <w:szCs w:val="22"/>
          <w:lang w:val="ka-GE"/>
        </w:rPr>
        <w:t xml:space="preserve"> </w:t>
      </w:r>
      <w:r w:rsidR="0059527E">
        <w:rPr>
          <w:rFonts w:ascii="Sylfaen" w:hAnsi="Sylfaen" w:cs="Sylfaen"/>
          <w:bCs/>
          <w:noProof/>
          <w:sz w:val="22"/>
          <w:szCs w:val="22"/>
          <w:lang w:val="en-US"/>
        </w:rPr>
        <w:t>40.0</w:t>
      </w:r>
      <w:r>
        <w:rPr>
          <w:rFonts w:ascii="Sylfaen" w:hAnsi="Sylfaen" w:cs="Sylfaen"/>
          <w:bCs/>
          <w:noProof/>
          <w:sz w:val="22"/>
          <w:szCs w:val="22"/>
          <w:lang w:val="ka-GE"/>
        </w:rPr>
        <w:t xml:space="preserve"> ათასი ლარი;</w:t>
      </w:r>
    </w:p>
    <w:p w:rsidR="00B93445" w:rsidRDefault="00B93445" w:rsidP="0059527E">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Pr>
          <w:rFonts w:ascii="Sylfaen" w:hAnsi="Sylfaen" w:cs="Sylfaen"/>
          <w:bCs/>
          <w:noProof/>
          <w:sz w:val="22"/>
          <w:szCs w:val="22"/>
          <w:lang w:val="ka-GE"/>
        </w:rPr>
        <w:t xml:space="preserve"> </w:t>
      </w:r>
      <w:r w:rsidR="0059527E">
        <w:rPr>
          <w:rFonts w:ascii="Sylfaen" w:hAnsi="Sylfaen" w:cs="Sylfaen"/>
          <w:bCs/>
          <w:noProof/>
          <w:sz w:val="22"/>
          <w:szCs w:val="22"/>
          <w:lang w:val="en-US"/>
        </w:rPr>
        <w:t>5</w:t>
      </w:r>
      <w:r w:rsidR="00E33537">
        <w:rPr>
          <w:rFonts w:ascii="Sylfaen" w:hAnsi="Sylfaen" w:cs="Sylfaen"/>
          <w:bCs/>
          <w:noProof/>
          <w:sz w:val="22"/>
          <w:szCs w:val="22"/>
          <w:lang w:val="ka-GE"/>
        </w:rPr>
        <w:t>0,0</w:t>
      </w:r>
      <w:r>
        <w:rPr>
          <w:rFonts w:ascii="Sylfaen" w:hAnsi="Sylfaen" w:cs="Sylfaen"/>
          <w:bCs/>
          <w:noProof/>
          <w:sz w:val="22"/>
          <w:szCs w:val="22"/>
          <w:lang w:val="ka-GE"/>
        </w:rPr>
        <w:t xml:space="preserve"> ათასი </w:t>
      </w:r>
    </w:p>
    <w:p w:rsidR="00B93445" w:rsidRPr="00A80AB9"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lastRenderedPageBreak/>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Pr>
          <w:rFonts w:ascii="Sylfaen" w:hAnsi="Sylfaen" w:cs="Sylfaen"/>
          <w:b/>
          <w:bCs/>
          <w:noProof/>
          <w:sz w:val="22"/>
          <w:szCs w:val="22"/>
          <w:lang w:val="ka-GE"/>
        </w:rPr>
        <w:t xml:space="preserve">დან განსაზღვრულია </w:t>
      </w:r>
      <w:r w:rsidR="00E33537">
        <w:rPr>
          <w:rFonts w:ascii="Sylfaen" w:hAnsi="Sylfaen" w:cs="Sylfaen"/>
          <w:b/>
          <w:bCs/>
          <w:noProof/>
          <w:sz w:val="22"/>
          <w:szCs w:val="22"/>
          <w:lang w:val="ka-GE"/>
        </w:rPr>
        <w:t>100,0</w:t>
      </w:r>
      <w:r>
        <w:rPr>
          <w:rFonts w:ascii="Sylfaen" w:hAnsi="Sylfaen" w:cs="Sylfaen"/>
          <w:b/>
          <w:bCs/>
          <w:noProof/>
          <w:sz w:val="22"/>
          <w:szCs w:val="22"/>
          <w:lang w:val="ka-GE"/>
        </w:rPr>
        <w:t xml:space="preserve"> ათასი ლარის </w:t>
      </w:r>
      <w:r w:rsidRPr="00A80AB9">
        <w:rPr>
          <w:rFonts w:ascii="Sylfaen" w:hAnsi="Sylfaen" w:cs="Sylfaen"/>
          <w:bCs/>
          <w:noProof/>
          <w:sz w:val="22"/>
          <w:szCs w:val="22"/>
          <w:lang w:val="ka-GE"/>
        </w:rPr>
        <w:t>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 xml:space="preserve">შემოსავალი სანქციებიდან (ჯარიმები და საურავები) ადმინისტრაციული სამართალდარღვევების გამო </w:t>
      </w:r>
      <w:r w:rsidR="00CE5912">
        <w:rPr>
          <w:rFonts w:ascii="Sylfaen" w:hAnsi="Sylfaen" w:cs="Sylfaen"/>
          <w:bCs/>
          <w:noProof/>
          <w:sz w:val="22"/>
          <w:szCs w:val="22"/>
          <w:lang w:val="ka-GE"/>
        </w:rPr>
        <w:t xml:space="preserve"> </w:t>
      </w:r>
      <w:r w:rsidR="0059527E">
        <w:rPr>
          <w:rFonts w:ascii="Sylfaen" w:hAnsi="Sylfaen" w:cs="Sylfaen"/>
          <w:bCs/>
          <w:noProof/>
          <w:sz w:val="22"/>
          <w:szCs w:val="22"/>
          <w:lang w:val="en-US"/>
        </w:rPr>
        <w:t>100</w:t>
      </w:r>
      <w:r w:rsidR="00CE5912">
        <w:rPr>
          <w:rFonts w:ascii="Sylfaen" w:hAnsi="Sylfaen" w:cs="Sylfaen"/>
          <w:bCs/>
          <w:noProof/>
          <w:sz w:val="22"/>
          <w:szCs w:val="22"/>
          <w:lang w:val="ka-GE"/>
        </w:rPr>
        <w:t>,0</w:t>
      </w:r>
      <w:r w:rsidR="00E55085">
        <w:rPr>
          <w:rFonts w:ascii="Sylfaen" w:hAnsi="Sylfaen" w:cs="Sylfaen"/>
          <w:bCs/>
          <w:noProof/>
          <w:sz w:val="22"/>
          <w:szCs w:val="22"/>
          <w:lang w:val="ka-GE"/>
        </w:rPr>
        <w:t xml:space="preserve"> </w:t>
      </w:r>
      <w:r w:rsidRPr="00A80AB9">
        <w:rPr>
          <w:rFonts w:ascii="Sylfaen" w:hAnsi="Sylfaen" w:cs="Sylfaen"/>
          <w:bCs/>
          <w:noProof/>
          <w:sz w:val="22"/>
          <w:szCs w:val="22"/>
          <w:lang w:val="ka-GE"/>
        </w:rPr>
        <w:t>ათასი ლარი;</w:t>
      </w:r>
    </w:p>
    <w:p w:rsidR="0059527E" w:rsidRPr="00A80AB9" w:rsidRDefault="007F22EF"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შერეული  და  სხვა  არაკლასიფიცირებულლი  შემოსავლები</w:t>
      </w:r>
      <w:r w:rsidR="00C97B24">
        <w:rPr>
          <w:rFonts w:ascii="Sylfaen" w:hAnsi="Sylfaen" w:cs="Sylfaen"/>
          <w:bCs/>
          <w:noProof/>
          <w:sz w:val="22"/>
          <w:szCs w:val="22"/>
          <w:lang w:val="ka-GE"/>
        </w:rPr>
        <w:t xml:space="preserve">  </w:t>
      </w:r>
      <w:r>
        <w:rPr>
          <w:rFonts w:ascii="Sylfaen" w:hAnsi="Sylfaen" w:cs="Sylfaen"/>
          <w:b/>
          <w:bCs/>
          <w:noProof/>
          <w:sz w:val="22"/>
          <w:szCs w:val="22"/>
          <w:lang w:val="ka-GE"/>
        </w:rPr>
        <w:t>1394,0</w:t>
      </w:r>
      <w:r w:rsidR="00C97B24">
        <w:rPr>
          <w:rFonts w:ascii="Sylfaen" w:hAnsi="Sylfaen" w:cs="Sylfaen"/>
          <w:bCs/>
          <w:noProof/>
          <w:sz w:val="22"/>
          <w:szCs w:val="22"/>
          <w:lang w:val="ka-GE"/>
        </w:rPr>
        <w:t xml:space="preserve">  ათასი  ლარი;</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445C1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w:t>
      </w:r>
      <w:r w:rsidR="00681F3E" w:rsidRPr="005815BA">
        <w:rPr>
          <w:rFonts w:ascii="Sylfaen" w:hAnsi="Sylfaen" w:cs="Sylfaen"/>
          <w:b/>
          <w:bCs/>
          <w:noProof/>
          <w:sz w:val="22"/>
          <w:szCs w:val="22"/>
          <w:lang w:val="ka-GE"/>
        </w:rPr>
        <w:t>პრივატიზაცი</w:t>
      </w:r>
      <w:r w:rsidR="009D45CD" w:rsidRPr="005815BA">
        <w:rPr>
          <w:rFonts w:ascii="Sylfaen" w:hAnsi="Sylfaen" w:cs="Sylfaen"/>
          <w:b/>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692819" w:rsidRPr="003B4445">
        <w:rPr>
          <w:rFonts w:ascii="Sylfaen" w:hAnsi="Sylfaen" w:cs="Sylfaen"/>
          <w:b/>
          <w:bCs/>
          <w:noProof/>
          <w:sz w:val="22"/>
          <w:szCs w:val="22"/>
          <w:lang w:val="ka-GE"/>
        </w:rPr>
        <w:t>150,0</w:t>
      </w:r>
      <w:r w:rsidR="00681F3E" w:rsidRPr="008C2691">
        <w:rPr>
          <w:rFonts w:ascii="Sylfaen" w:hAnsi="Sylfaen" w:cs="Sylfaen"/>
          <w:bCs/>
          <w:noProof/>
          <w:sz w:val="22"/>
          <w:szCs w:val="22"/>
          <w:lang w:val="ka-GE"/>
        </w:rPr>
        <w:t xml:space="preserve"> </w:t>
      </w:r>
      <w:r w:rsidR="00EF216B">
        <w:rPr>
          <w:rFonts w:ascii="Sylfaen" w:hAnsi="Sylfaen" w:cs="Sylfaen"/>
          <w:bCs/>
          <w:noProof/>
          <w:sz w:val="22"/>
          <w:szCs w:val="22"/>
          <w:lang w:val="ka-GE"/>
        </w:rPr>
        <w:t>ათას</w:t>
      </w:r>
      <w:r w:rsidR="00681F3E" w:rsidRPr="008C2691">
        <w:rPr>
          <w:rFonts w:ascii="Sylfaen" w:hAnsi="Sylfaen" w:cs="Sylfaen"/>
          <w:bCs/>
          <w:noProof/>
          <w:sz w:val="22"/>
          <w:szCs w:val="22"/>
          <w:lang w:val="ka-GE"/>
        </w:rPr>
        <w:t xml:space="preserve"> 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445C11" w:rsidRPr="00445C11" w:rsidRDefault="00445C11"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  ძირითადი  აქტივების  გაყიდვიდან  დაგეგმილია  50,0  ათასი  ლარი;</w:t>
      </w:r>
    </w:p>
    <w:p w:rsidR="00445C11" w:rsidRDefault="00445C11"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არაწარმოებული  აქტივების  გაყიდვიდან  დაგეგმილია  100,0  ათასი  ლრი.</w:t>
      </w:r>
    </w:p>
    <w:p w:rsidR="002663E3" w:rsidRDefault="002663E3"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  სულ  ჩხოროწყუს  მუნიციპალიტეტის  2024  წლის     ბიუჯეტის  შემოსულობები  შეადგენს  </w:t>
      </w:r>
      <w:r w:rsidR="00777A9C">
        <w:rPr>
          <w:rFonts w:ascii="Sylfaen" w:hAnsi="Sylfaen" w:cs="Sylfaen"/>
          <w:b/>
          <w:bCs/>
          <w:noProof/>
          <w:sz w:val="22"/>
          <w:szCs w:val="22"/>
          <w:lang w:val="ka-GE"/>
        </w:rPr>
        <w:t>14232,0</w:t>
      </w:r>
      <w:r>
        <w:rPr>
          <w:rFonts w:ascii="Sylfaen" w:hAnsi="Sylfaen" w:cs="Sylfaen"/>
          <w:b/>
          <w:bCs/>
          <w:noProof/>
          <w:sz w:val="22"/>
          <w:szCs w:val="22"/>
          <w:lang w:val="ka-GE"/>
        </w:rPr>
        <w:t xml:space="preserve">    ათას  ლარს. </w:t>
      </w:r>
    </w:p>
    <w:p w:rsidR="00AE0E4D" w:rsidRPr="00DB51B0"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en-US"/>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t>მუნიც</w:t>
      </w:r>
      <w:r w:rsidR="00554394">
        <w:rPr>
          <w:rFonts w:ascii="Sylfaen" w:hAnsi="Sylfaen" w:cs="Sylfaen"/>
          <w:b/>
          <w:noProof/>
          <w:sz w:val="22"/>
          <w:szCs w:val="22"/>
          <w:lang w:val="ka-GE"/>
        </w:rPr>
        <w:t>ი</w:t>
      </w:r>
      <w:r>
        <w:rPr>
          <w:rFonts w:ascii="Sylfaen" w:hAnsi="Sylfaen" w:cs="Sylfaen"/>
          <w:b/>
          <w:noProof/>
          <w:sz w:val="22"/>
          <w:szCs w:val="22"/>
          <w:lang w:val="ka-GE"/>
        </w:rPr>
        <w:t xml:space="preserve">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A80AB9">
      <w:pPr>
        <w:rPr>
          <w:rFonts w:asciiTheme="minorHAnsi" w:hAnsiTheme="minorHAnsi"/>
          <w:lang w:val="ka-GE"/>
        </w:rPr>
      </w:pPr>
    </w:p>
    <w:p w:rsidR="005F79B6"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CF6559">
        <w:rPr>
          <w:rFonts w:ascii="Sylfaen" w:hAnsi="Sylfaen" w:cs="Sylfaen"/>
          <w:noProof/>
          <w:sz w:val="22"/>
          <w:szCs w:val="22"/>
          <w:lang w:val="ka-GE"/>
        </w:rPr>
        <w:t>შეადგენს</w:t>
      </w:r>
      <w:r w:rsidR="00056BE2">
        <w:rPr>
          <w:rFonts w:ascii="Sylfaen" w:hAnsi="Sylfaen" w:cs="Sylfaen"/>
          <w:noProof/>
          <w:sz w:val="22"/>
          <w:szCs w:val="22"/>
          <w:lang w:val="ka-GE"/>
        </w:rPr>
        <w:t xml:space="preserve"> </w:t>
      </w:r>
      <w:r w:rsidR="00034B41">
        <w:rPr>
          <w:rFonts w:ascii="Sylfaen" w:hAnsi="Sylfaen" w:cs="Sylfaen"/>
          <w:noProof/>
          <w:sz w:val="22"/>
          <w:szCs w:val="22"/>
          <w:lang w:val="ka-GE"/>
        </w:rPr>
        <w:t>14232,0</w:t>
      </w:r>
      <w:r w:rsidR="00A80AB9">
        <w:rPr>
          <w:rFonts w:ascii="Sylfaen" w:hAnsi="Sylfaen" w:cs="Sylfaen"/>
          <w:noProof/>
          <w:sz w:val="22"/>
          <w:szCs w:val="22"/>
          <w:lang w:val="ka-GE"/>
        </w:rPr>
        <w:t>ათას</w:t>
      </w:r>
      <w:r w:rsidR="006309A8" w:rsidRPr="002F2E62">
        <w:rPr>
          <w:rFonts w:ascii="Sylfaen" w:hAnsi="Sylfaen" w:cs="Sylfaen"/>
          <w:noProof/>
          <w:sz w:val="22"/>
          <w:szCs w:val="22"/>
          <w:lang w:val="ka-GE"/>
        </w:rPr>
        <w:t xml:space="preserve"> ლარს</w:t>
      </w:r>
      <w:r w:rsidR="00CF6559">
        <w:rPr>
          <w:rFonts w:ascii="Sylfaen" w:hAnsi="Sylfaen" w:cs="Sylfaen"/>
          <w:noProof/>
          <w:sz w:val="22"/>
          <w:szCs w:val="22"/>
          <w:lang w:val="ka-GE"/>
        </w:rPr>
        <w:t xml:space="preserve"> (202</w:t>
      </w:r>
      <w:r w:rsidR="002B7745">
        <w:rPr>
          <w:rFonts w:ascii="Sylfaen" w:hAnsi="Sylfaen" w:cs="Sylfaen"/>
          <w:noProof/>
          <w:sz w:val="22"/>
          <w:szCs w:val="22"/>
          <w:lang w:val="ka-GE"/>
        </w:rPr>
        <w:t>3</w:t>
      </w:r>
      <w:r w:rsidR="00CF6559">
        <w:rPr>
          <w:rFonts w:ascii="Sylfaen" w:hAnsi="Sylfaen" w:cs="Sylfaen"/>
          <w:noProof/>
          <w:sz w:val="22"/>
          <w:szCs w:val="22"/>
          <w:lang w:val="ka-GE"/>
        </w:rPr>
        <w:t xml:space="preserve"> წლის დამტკიცებულ გეგმასთან შედარებით </w:t>
      </w:r>
      <w:r w:rsidR="00A80AB9">
        <w:rPr>
          <w:rFonts w:ascii="Sylfaen" w:hAnsi="Sylfaen" w:cs="Sylfaen"/>
          <w:noProof/>
          <w:sz w:val="22"/>
          <w:szCs w:val="22"/>
          <w:lang w:val="ka-GE"/>
        </w:rPr>
        <w:t>იზრდება</w:t>
      </w:r>
      <w:r w:rsidR="00CF6559">
        <w:rPr>
          <w:rFonts w:ascii="Sylfaen" w:hAnsi="Sylfaen" w:cs="Sylfaen"/>
          <w:noProof/>
          <w:sz w:val="22"/>
          <w:szCs w:val="22"/>
          <w:lang w:val="ka-GE"/>
        </w:rPr>
        <w:t xml:space="preserve"> </w:t>
      </w:r>
      <w:r w:rsidR="00034B41">
        <w:rPr>
          <w:rFonts w:ascii="Sylfaen" w:hAnsi="Sylfaen" w:cs="Sylfaen"/>
          <w:noProof/>
          <w:sz w:val="22"/>
          <w:szCs w:val="22"/>
          <w:lang w:val="ka-GE"/>
        </w:rPr>
        <w:t>1019,4</w:t>
      </w:r>
      <w:r w:rsidR="00CF6559">
        <w:rPr>
          <w:rFonts w:ascii="Sylfaen" w:hAnsi="Sylfaen" w:cs="Sylfaen"/>
          <w:noProof/>
          <w:sz w:val="22"/>
          <w:szCs w:val="22"/>
          <w:lang w:val="ka-GE"/>
        </w:rPr>
        <w:t xml:space="preserve"> </w:t>
      </w:r>
      <w:r w:rsidR="004E6DC3">
        <w:rPr>
          <w:rFonts w:ascii="Sylfaen" w:hAnsi="Sylfaen" w:cs="Sylfaen"/>
          <w:noProof/>
          <w:sz w:val="22"/>
          <w:szCs w:val="22"/>
          <w:lang w:val="ka-GE"/>
        </w:rPr>
        <w:t xml:space="preserve">ათასი  </w:t>
      </w:r>
      <w:r w:rsidR="00CF6559">
        <w:rPr>
          <w:rFonts w:ascii="Sylfaen" w:hAnsi="Sylfaen" w:cs="Sylfaen"/>
          <w:noProof/>
          <w:sz w:val="22"/>
          <w:szCs w:val="22"/>
          <w:lang w:val="ka-GE"/>
        </w:rPr>
        <w:t>ლარით)</w:t>
      </w:r>
      <w:r w:rsidR="006309A8" w:rsidRPr="002F2E62">
        <w:rPr>
          <w:rFonts w:ascii="Sylfaen" w:hAnsi="Sylfaen" w:cs="Sylfaen"/>
          <w:noProof/>
          <w:sz w:val="22"/>
          <w:szCs w:val="22"/>
          <w:lang w:val="ka-GE"/>
        </w:rPr>
        <w:t>.</w:t>
      </w:r>
    </w:p>
    <w:p w:rsidR="00B62B93" w:rsidRPr="00B62B93"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5F79B6">
        <w:rPr>
          <w:rFonts w:ascii="Sylfaen" w:hAnsi="Sylfaen" w:cs="Sylfaen"/>
          <w:noProof/>
          <w:sz w:val="22"/>
          <w:szCs w:val="22"/>
          <w:lang w:val="ka-GE"/>
        </w:rPr>
        <w:t xml:space="preserve">აღნიშნული </w:t>
      </w:r>
      <w:r w:rsidR="00A80AB9">
        <w:rPr>
          <w:rFonts w:ascii="Sylfaen" w:hAnsi="Sylfaen" w:cs="Sylfaen"/>
          <w:noProof/>
          <w:sz w:val="22"/>
          <w:szCs w:val="22"/>
          <w:lang w:val="ka-GE"/>
        </w:rPr>
        <w:t>ზრდა</w:t>
      </w:r>
      <w:r w:rsidR="005F79B6">
        <w:rPr>
          <w:rFonts w:ascii="Sylfaen" w:hAnsi="Sylfaen" w:cs="Sylfaen"/>
          <w:noProof/>
          <w:sz w:val="22"/>
          <w:szCs w:val="22"/>
          <w:lang w:val="ka-GE"/>
        </w:rPr>
        <w:t xml:space="preserve"> გამოწვეული</w:t>
      </w:r>
      <w:r w:rsidR="003A79B8">
        <w:rPr>
          <w:rFonts w:ascii="Sylfaen" w:hAnsi="Sylfaen" w:cs="Sylfaen"/>
          <w:noProof/>
          <w:sz w:val="22"/>
          <w:szCs w:val="22"/>
          <w:lang w:val="ka-GE"/>
        </w:rPr>
        <w:t>ა</w:t>
      </w:r>
      <w:r w:rsidR="00107B37">
        <w:rPr>
          <w:rFonts w:ascii="Sylfaen" w:hAnsi="Sylfaen" w:cs="Sylfaen"/>
          <w:noProof/>
          <w:sz w:val="22"/>
          <w:szCs w:val="22"/>
          <w:lang w:val="ka-GE"/>
        </w:rPr>
        <w:t xml:space="preserve"> 2 ძირითადი ფაქტორით, </w:t>
      </w:r>
      <w:r w:rsidR="00B62B93" w:rsidRPr="008A7569">
        <w:rPr>
          <w:rFonts w:ascii="Sylfaen" w:hAnsi="Sylfaen" w:cs="Sylfaen"/>
          <w:noProof/>
          <w:sz w:val="22"/>
          <w:szCs w:val="22"/>
          <w:lang w:val="ka-GE"/>
        </w:rPr>
        <w:t>202</w:t>
      </w:r>
      <w:r w:rsidR="002B7745">
        <w:rPr>
          <w:rFonts w:ascii="Sylfaen" w:hAnsi="Sylfaen" w:cs="Sylfaen"/>
          <w:noProof/>
          <w:sz w:val="22"/>
          <w:szCs w:val="22"/>
          <w:lang w:val="ka-GE"/>
        </w:rPr>
        <w:t>4</w:t>
      </w:r>
      <w:r w:rsidR="00B62B93" w:rsidRPr="008A7569">
        <w:rPr>
          <w:rFonts w:ascii="Sylfaen" w:hAnsi="Sylfaen" w:cs="Sylfaen"/>
          <w:noProof/>
          <w:sz w:val="22"/>
          <w:szCs w:val="22"/>
          <w:lang w:val="ka-GE"/>
        </w:rPr>
        <w:t xml:space="preserve"> წლის </w:t>
      </w:r>
      <w:r w:rsidR="00A80AB9">
        <w:rPr>
          <w:rFonts w:ascii="Sylfaen" w:hAnsi="Sylfaen" w:cs="Sylfaen"/>
          <w:noProof/>
          <w:sz w:val="22"/>
          <w:szCs w:val="22"/>
          <w:lang w:val="ka-GE"/>
        </w:rPr>
        <w:t>მუნიციპალიტეტის</w:t>
      </w:r>
      <w:r w:rsidR="00B62B93" w:rsidRPr="008A7569">
        <w:rPr>
          <w:rFonts w:ascii="Sylfaen" w:hAnsi="Sylfaen" w:cs="Sylfaen"/>
          <w:noProof/>
          <w:sz w:val="22"/>
          <w:szCs w:val="22"/>
          <w:lang w:val="ka-GE"/>
        </w:rPr>
        <w:t xml:space="preserve"> ბიუჯეტის ხარჯვით ნაწილშ</w:t>
      </w:r>
      <w:r w:rsidR="00A60CCB" w:rsidRPr="008A7569">
        <w:rPr>
          <w:rFonts w:ascii="Sylfaen" w:hAnsi="Sylfaen" w:cs="Sylfaen"/>
          <w:noProof/>
          <w:sz w:val="22"/>
          <w:szCs w:val="22"/>
          <w:lang w:val="ka-GE"/>
        </w:rPr>
        <w:t>ი</w:t>
      </w:r>
      <w:r w:rsidR="00B62B93" w:rsidRPr="008A7569">
        <w:rPr>
          <w:rFonts w:ascii="Sylfaen" w:hAnsi="Sylfaen" w:cs="Sylfaen"/>
          <w:noProof/>
          <w:sz w:val="22"/>
          <w:szCs w:val="22"/>
          <w:lang w:val="ka-GE"/>
        </w:rPr>
        <w:t xml:space="preserve"> ასახულია დამატებითი ხარჯები</w:t>
      </w:r>
      <w:r w:rsidR="002B7745">
        <w:rPr>
          <w:rFonts w:ascii="Sylfaen" w:hAnsi="Sylfaen" w:cs="Sylfaen"/>
          <w:noProof/>
          <w:sz w:val="22"/>
          <w:szCs w:val="22"/>
          <w:lang w:val="ka-GE"/>
        </w:rPr>
        <w:t xml:space="preserve">, მათ შორის </w:t>
      </w:r>
      <w:r w:rsidR="00A80AB9">
        <w:rPr>
          <w:rFonts w:ascii="Sylfaen" w:hAnsi="Sylfaen" w:cs="Sylfaen"/>
          <w:noProof/>
          <w:sz w:val="22"/>
          <w:szCs w:val="22"/>
          <w:lang w:val="ka-GE"/>
        </w:rPr>
        <w:t xml:space="preserve">თანამშრომელთა </w:t>
      </w:r>
      <w:r w:rsidR="00A60CCB" w:rsidRPr="008A7569">
        <w:rPr>
          <w:rFonts w:ascii="Sylfaen" w:hAnsi="Sylfaen" w:cs="Sylfaen"/>
          <w:noProof/>
          <w:sz w:val="22"/>
          <w:szCs w:val="22"/>
          <w:lang w:val="ka-GE"/>
        </w:rPr>
        <w:t>ხელფასების ზრდა კარიერული სქ</w:t>
      </w:r>
      <w:r w:rsidR="00B36E93" w:rsidRPr="008A7569">
        <w:rPr>
          <w:rFonts w:ascii="Sylfaen" w:hAnsi="Sylfaen" w:cs="Sylfaen"/>
          <w:noProof/>
          <w:sz w:val="22"/>
          <w:szCs w:val="22"/>
          <w:lang w:val="ka-GE"/>
        </w:rPr>
        <w:t>ემის შესაბამისად.</w:t>
      </w:r>
      <w:r w:rsidR="002B7745">
        <w:rPr>
          <w:rFonts w:ascii="Sylfaen" w:hAnsi="Sylfaen" w:cs="Sylfaen"/>
          <w:noProof/>
          <w:sz w:val="22"/>
          <w:szCs w:val="22"/>
          <w:lang w:val="ka-GE"/>
        </w:rPr>
        <w:t xml:space="preserve"> აღნი</w:t>
      </w:r>
      <w:r w:rsidR="00056BE2">
        <w:rPr>
          <w:rFonts w:ascii="Sylfaen" w:hAnsi="Sylfaen" w:cs="Sylfaen"/>
          <w:noProof/>
          <w:sz w:val="22"/>
          <w:szCs w:val="22"/>
          <w:lang w:val="ka-GE"/>
        </w:rPr>
        <w:t>შ</w:t>
      </w:r>
      <w:r w:rsidR="002B7745">
        <w:rPr>
          <w:rFonts w:ascii="Sylfaen" w:hAnsi="Sylfaen" w:cs="Sylfaen"/>
          <w:noProof/>
          <w:sz w:val="22"/>
          <w:szCs w:val="22"/>
          <w:lang w:val="ka-GE"/>
        </w:rPr>
        <w:t xml:space="preserve">ნული გამომდინარეობს 2024 წლის სახლემწიფო ბიუჯეტის პროექტის გათვალისწინებით, რადგან 24-ე მუხლის 2-ე პუნქტით </w:t>
      </w:r>
      <w:r w:rsidR="002B7745" w:rsidRPr="002B7745">
        <w:rPr>
          <w:rFonts w:ascii="Sylfaen" w:hAnsi="Sylfaen" w:cs="Sylfaen"/>
          <w:noProof/>
          <w:sz w:val="22"/>
          <w:szCs w:val="22"/>
          <w:lang w:val="ka-GE"/>
        </w:rPr>
        <w:t>2024 წელს, „საჯარო დაწესებულებაში შრომის ანაზღაურების შესახებ“ საქართველოს კანონის შესაბამისად, დასაქმებულის საბაზო თანამდებობრივი სარგო განისაზღვრ</w:t>
      </w:r>
      <w:r w:rsidR="002B7745">
        <w:rPr>
          <w:rFonts w:ascii="Sylfaen" w:hAnsi="Sylfaen" w:cs="Sylfaen"/>
          <w:noProof/>
          <w:sz w:val="22"/>
          <w:szCs w:val="22"/>
          <w:lang w:val="ka-GE"/>
        </w:rPr>
        <w:t>ა</w:t>
      </w:r>
      <w:r w:rsidR="002B7745" w:rsidRPr="002B7745">
        <w:rPr>
          <w:rFonts w:ascii="Sylfaen" w:hAnsi="Sylfaen" w:cs="Sylfaen"/>
          <w:noProof/>
          <w:sz w:val="22"/>
          <w:szCs w:val="22"/>
          <w:lang w:val="ka-GE"/>
        </w:rPr>
        <w:t xml:space="preserve"> </w:t>
      </w:r>
      <w:r w:rsidR="00C723BE">
        <w:rPr>
          <w:rFonts w:ascii="Sylfaen" w:hAnsi="Sylfaen" w:cs="Sylfaen"/>
          <w:noProof/>
          <w:sz w:val="22"/>
          <w:szCs w:val="22"/>
          <w:lang w:val="en-US"/>
        </w:rPr>
        <w:t xml:space="preserve">1330 </w:t>
      </w:r>
      <w:r w:rsidR="002B7745" w:rsidRPr="002B7745">
        <w:rPr>
          <w:rFonts w:ascii="Sylfaen" w:hAnsi="Sylfaen" w:cs="Sylfaen"/>
          <w:noProof/>
          <w:sz w:val="22"/>
          <w:szCs w:val="22"/>
          <w:lang w:val="ka-GE"/>
        </w:rPr>
        <w:t>ლარის ოდენობით</w:t>
      </w:r>
      <w:r w:rsidR="002B7745">
        <w:rPr>
          <w:rFonts w:ascii="Sylfaen" w:hAnsi="Sylfaen" w:cs="Sylfaen"/>
          <w:noProof/>
          <w:sz w:val="22"/>
          <w:szCs w:val="22"/>
          <w:lang w:val="ka-GE"/>
        </w:rPr>
        <w:t xml:space="preserve"> ნაცვლად 1210 ლარისა</w:t>
      </w:r>
      <w:r w:rsidR="002B7745" w:rsidRPr="002B7745">
        <w:rPr>
          <w:rFonts w:ascii="Sylfaen" w:hAnsi="Sylfaen" w:cs="Sylfaen"/>
          <w:noProof/>
          <w:sz w:val="22"/>
          <w:szCs w:val="22"/>
          <w:lang w:val="ka-GE"/>
        </w:rPr>
        <w:t>.</w:t>
      </w:r>
      <w:r w:rsidR="00B36E93" w:rsidRPr="008A7569">
        <w:rPr>
          <w:rFonts w:ascii="Sylfaen" w:hAnsi="Sylfaen" w:cs="Sylfaen"/>
          <w:noProof/>
          <w:sz w:val="22"/>
          <w:szCs w:val="22"/>
          <w:lang w:val="ka-GE"/>
        </w:rPr>
        <w:t xml:space="preserve"> </w:t>
      </w:r>
    </w:p>
    <w:p w:rsidR="006309A8" w:rsidRPr="00930707"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066823"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Pr>
          <w:rFonts w:ascii="Sylfaen" w:hAnsi="Sylfaen" w:cs="Sylfaen"/>
          <w:b/>
          <w:noProof/>
          <w:sz w:val="22"/>
          <w:szCs w:val="22"/>
          <w:lang w:val="ka-GE"/>
        </w:rPr>
        <w:t xml:space="preserve">- </w:t>
      </w:r>
      <w:r w:rsidR="004204AA">
        <w:rPr>
          <w:rFonts w:ascii="Sylfaen" w:hAnsi="Sylfaen" w:cs="Sylfaen"/>
          <w:b/>
          <w:noProof/>
          <w:sz w:val="22"/>
          <w:szCs w:val="22"/>
          <w:lang w:val="ka-GE"/>
        </w:rPr>
        <w:t>2034,0</w:t>
      </w:r>
      <w:r w:rsidR="00AE3697">
        <w:rPr>
          <w:rFonts w:ascii="Sylfaen" w:hAnsi="Sylfaen" w:cs="Sylfaen"/>
          <w:b/>
          <w:noProof/>
          <w:sz w:val="22"/>
          <w:szCs w:val="22"/>
          <w:lang w:val="en-US"/>
        </w:rPr>
        <w:t>.</w:t>
      </w:r>
      <w:r>
        <w:rPr>
          <w:rFonts w:ascii="Sylfaen" w:hAnsi="Sylfaen" w:cs="Sylfaen"/>
          <w:b/>
          <w:noProof/>
          <w:sz w:val="22"/>
          <w:szCs w:val="22"/>
          <w:lang w:val="ka-GE"/>
        </w:rPr>
        <w:t xml:space="preserve"> ათასი ლარი;</w:t>
      </w:r>
    </w:p>
    <w:p w:rsidR="00D6698D" w:rsidRPr="00D6698D"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Pr>
          <w:rFonts w:ascii="Sylfaen" w:hAnsi="Sylfaen" w:cs="Sylfaen"/>
          <w:b/>
          <w:noProof/>
          <w:sz w:val="22"/>
          <w:szCs w:val="22"/>
          <w:lang w:val="ka-GE"/>
        </w:rPr>
        <w:t xml:space="preserve"> </w:t>
      </w:r>
      <w:r w:rsidR="009853E0">
        <w:rPr>
          <w:rFonts w:ascii="Sylfaen" w:hAnsi="Sylfaen" w:cs="Sylfaen"/>
          <w:b/>
          <w:noProof/>
          <w:sz w:val="22"/>
          <w:szCs w:val="22"/>
          <w:lang w:val="ka-GE"/>
        </w:rPr>
        <w:t>მათ შორის:</w:t>
      </w:r>
    </w:p>
    <w:p w:rsidR="005A01D0" w:rsidRPr="005A01D0" w:rsidRDefault="00D6698D" w:rsidP="005D7BCD">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sidRPr="00066823">
        <w:rPr>
          <w:rFonts w:ascii="Sylfaen" w:hAnsi="Sylfaen" w:cs="Sylfaen"/>
          <w:b/>
          <w:noProof/>
          <w:sz w:val="22"/>
          <w:szCs w:val="22"/>
          <w:lang w:val="en-US"/>
        </w:rPr>
        <w:t>საგზაო ინფრასტრუქტურის</w:t>
      </w:r>
      <w:r w:rsidR="005A01D0">
        <w:rPr>
          <w:rFonts w:ascii="Sylfaen" w:hAnsi="Sylfaen" w:cs="Sylfaen"/>
          <w:b/>
          <w:noProof/>
          <w:sz w:val="22"/>
          <w:szCs w:val="22"/>
          <w:lang w:val="ka-GE"/>
        </w:rPr>
        <w:t xml:space="preserve">  </w:t>
      </w:r>
      <w:r w:rsidRPr="00066823">
        <w:rPr>
          <w:rFonts w:ascii="Sylfaen" w:hAnsi="Sylfaen" w:cs="Sylfaen"/>
          <w:noProof/>
          <w:sz w:val="22"/>
          <w:szCs w:val="22"/>
          <w:lang w:val="en-US"/>
        </w:rPr>
        <w:t xml:space="preserve"> განვითარება </w:t>
      </w:r>
      <w:r w:rsidR="009853E0" w:rsidRPr="00066823">
        <w:rPr>
          <w:rFonts w:ascii="Sylfaen" w:hAnsi="Sylfaen" w:cs="Sylfaen"/>
          <w:noProof/>
          <w:sz w:val="22"/>
          <w:szCs w:val="22"/>
          <w:lang w:val="ka-GE"/>
        </w:rPr>
        <w:t xml:space="preserve">- </w:t>
      </w:r>
      <w:r w:rsidR="00066823" w:rsidRPr="005815BA">
        <w:rPr>
          <w:rFonts w:ascii="Sylfaen" w:hAnsi="Sylfaen" w:cs="Sylfaen"/>
          <w:b/>
          <w:noProof/>
          <w:sz w:val="22"/>
          <w:szCs w:val="22"/>
          <w:lang w:val="en-US"/>
        </w:rPr>
        <w:t>617.0</w:t>
      </w:r>
      <w:r w:rsidR="009853E0" w:rsidRPr="00066823">
        <w:rPr>
          <w:rFonts w:ascii="Sylfaen" w:hAnsi="Sylfaen" w:cs="Sylfaen"/>
          <w:noProof/>
          <w:sz w:val="22"/>
          <w:szCs w:val="22"/>
          <w:lang w:val="ka-GE"/>
        </w:rPr>
        <w:t xml:space="preserve"> ათასი ლარი;</w:t>
      </w:r>
    </w:p>
    <w:p w:rsidR="005A01D0" w:rsidRPr="005A01D0" w:rsidRDefault="005A01D0" w:rsidP="005D7BCD">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გარე  განათება  -380,0  ათასი  ლარი;</w:t>
      </w:r>
    </w:p>
    <w:p w:rsidR="005A01D0" w:rsidRPr="00475224" w:rsidRDefault="005A01D0" w:rsidP="005D7BCD">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წყლის  სისტემები ს  განვითარება -177,0  ათასი  ლარი;</w:t>
      </w:r>
    </w:p>
    <w:p w:rsidR="00475224" w:rsidRPr="007B6057" w:rsidRDefault="00475224" w:rsidP="005D7BCD">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 xml:space="preserve">  მუნიციპალური შენობების ა და  ნაგებობების   მშენებლობა  რეაბილიტაცია  -</w:t>
      </w:r>
      <w:r w:rsidR="004204AA">
        <w:rPr>
          <w:rFonts w:ascii="Sylfaen" w:hAnsi="Sylfaen" w:cs="Sylfaen"/>
          <w:b/>
          <w:noProof/>
          <w:sz w:val="22"/>
          <w:szCs w:val="22"/>
          <w:lang w:val="ka-GE"/>
        </w:rPr>
        <w:t xml:space="preserve">170,0 </w:t>
      </w:r>
      <w:r w:rsidR="00490C86">
        <w:rPr>
          <w:rFonts w:ascii="Sylfaen" w:hAnsi="Sylfaen" w:cs="Sylfaen"/>
          <w:b/>
          <w:noProof/>
          <w:sz w:val="22"/>
          <w:szCs w:val="22"/>
          <w:lang w:val="ka-GE"/>
        </w:rPr>
        <w:t>ათასი  ლარი;</w:t>
      </w:r>
    </w:p>
    <w:p w:rsidR="009853E0" w:rsidRPr="00F7530E" w:rsidRDefault="007B6057" w:rsidP="005A5998">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sidRPr="007B6057">
        <w:rPr>
          <w:rFonts w:ascii="Sylfaen" w:hAnsi="Sylfaen" w:cs="Sylfaen"/>
          <w:b/>
          <w:noProof/>
          <w:sz w:val="22"/>
          <w:szCs w:val="22"/>
          <w:lang w:val="ka-GE"/>
        </w:rPr>
        <w:t xml:space="preserve">  მუნიციპალიტეტის  ქალაქ  ჩხოროწყუსა  და  სოფლების ცენტრების  კეთილმოწყობა  -  </w:t>
      </w:r>
      <w:r w:rsidR="002F4A9D">
        <w:rPr>
          <w:rFonts w:ascii="Sylfaen" w:hAnsi="Sylfaen" w:cs="Sylfaen"/>
          <w:b/>
          <w:noProof/>
          <w:sz w:val="22"/>
          <w:szCs w:val="22"/>
          <w:lang w:val="ka-GE"/>
        </w:rPr>
        <w:t>100</w:t>
      </w:r>
      <w:r w:rsidRPr="007B6057">
        <w:rPr>
          <w:rFonts w:ascii="Sylfaen" w:hAnsi="Sylfaen" w:cs="Sylfaen"/>
          <w:b/>
          <w:noProof/>
          <w:sz w:val="22"/>
          <w:szCs w:val="22"/>
          <w:lang w:val="ka-GE"/>
        </w:rPr>
        <w:t>,0  ათასი  ლარი</w:t>
      </w:r>
      <w:r>
        <w:rPr>
          <w:rFonts w:ascii="Sylfaen" w:hAnsi="Sylfaen" w:cs="Sylfaen"/>
          <w:b/>
          <w:noProof/>
          <w:sz w:val="22"/>
          <w:szCs w:val="22"/>
          <w:lang w:val="ka-GE"/>
        </w:rPr>
        <w:t xml:space="preserve">; </w:t>
      </w:r>
    </w:p>
    <w:p w:rsidR="00F7530E" w:rsidRPr="00F7530E" w:rsidRDefault="00F7530E" w:rsidP="005A5998">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სასაფლაოების  მოვლა  შენახვა  - 60,0  ათასი  ლარი;</w:t>
      </w:r>
    </w:p>
    <w:p w:rsidR="00F7530E" w:rsidRPr="00266CC9" w:rsidRDefault="00F7530E" w:rsidP="005A5998">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 xml:space="preserve">საპროექტო  -  სახარჯთააღრიცხვო  დოკუმენტაციის  შედგენის,  ზედამხედველობისა  და  ექსპერტიზის  ხარჯები   - </w:t>
      </w:r>
      <w:r w:rsidR="00DF3F04">
        <w:rPr>
          <w:rFonts w:ascii="Sylfaen" w:hAnsi="Sylfaen" w:cs="Sylfaen"/>
          <w:b/>
          <w:noProof/>
          <w:sz w:val="22"/>
          <w:szCs w:val="22"/>
          <w:lang w:val="ka-GE"/>
        </w:rPr>
        <w:t>200</w:t>
      </w:r>
      <w:r>
        <w:rPr>
          <w:rFonts w:ascii="Sylfaen" w:hAnsi="Sylfaen" w:cs="Sylfaen"/>
          <w:b/>
          <w:noProof/>
          <w:sz w:val="22"/>
          <w:szCs w:val="22"/>
          <w:lang w:val="ka-GE"/>
        </w:rPr>
        <w:t>,0  ათასი  ლარი;</w:t>
      </w:r>
    </w:p>
    <w:p w:rsidR="00266CC9" w:rsidRPr="00F7530E" w:rsidRDefault="00266CC9" w:rsidP="005A5998">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რგფ-სა  და  მგფ-ს  პროექტების  თანადაფინანსება  -</w:t>
      </w:r>
      <w:r w:rsidR="002F4A9D">
        <w:rPr>
          <w:rFonts w:ascii="Sylfaen" w:hAnsi="Sylfaen" w:cs="Sylfaen"/>
          <w:b/>
          <w:noProof/>
          <w:sz w:val="22"/>
          <w:szCs w:val="22"/>
          <w:lang w:val="ka-GE"/>
        </w:rPr>
        <w:t>270</w:t>
      </w:r>
      <w:r>
        <w:rPr>
          <w:rFonts w:ascii="Sylfaen" w:hAnsi="Sylfaen" w:cs="Sylfaen"/>
          <w:b/>
          <w:noProof/>
          <w:sz w:val="22"/>
          <w:szCs w:val="22"/>
          <w:lang w:val="ka-GE"/>
        </w:rPr>
        <w:t>,0  ათასი  ლარი;</w:t>
      </w:r>
    </w:p>
    <w:p w:rsidR="00F7530E" w:rsidRPr="004925D6" w:rsidRDefault="00F7530E" w:rsidP="005A5998">
      <w:pPr>
        <w:pStyle w:val="BodyText"/>
        <w:numPr>
          <w:ilvl w:val="0"/>
          <w:numId w:val="10"/>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სოფლის  მეურნეობის  მხარდაჭერა   - 60,0  ათასი  ლარი;</w:t>
      </w:r>
    </w:p>
    <w:p w:rsidR="004925D6" w:rsidRPr="007B6057" w:rsidRDefault="004925D6" w:rsidP="005A5998">
      <w:pPr>
        <w:pStyle w:val="BodyText"/>
        <w:numPr>
          <w:ilvl w:val="0"/>
          <w:numId w:val="10"/>
        </w:numPr>
        <w:tabs>
          <w:tab w:val="left" w:pos="720"/>
          <w:tab w:val="left" w:pos="900"/>
          <w:tab w:val="left" w:pos="1620"/>
        </w:tabs>
        <w:ind w:left="1260" w:right="-90"/>
        <w:jc w:val="both"/>
        <w:rPr>
          <w:rFonts w:ascii="Sylfaen" w:hAnsi="Sylfaen" w:cs="Sylfaen"/>
          <w:b/>
          <w:noProof/>
          <w:sz w:val="22"/>
          <w:szCs w:val="22"/>
          <w:lang w:val="en-US"/>
        </w:rPr>
      </w:pPr>
    </w:p>
    <w:p w:rsidR="00D6698D" w:rsidRPr="00D6698D"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დასუფთავება და გარემოს დაცვ</w:t>
      </w:r>
      <w:r>
        <w:rPr>
          <w:rFonts w:ascii="Sylfaen" w:hAnsi="Sylfaen" w:cs="Sylfaen"/>
          <w:b/>
          <w:noProof/>
          <w:sz w:val="22"/>
          <w:szCs w:val="22"/>
          <w:lang w:val="en-US"/>
        </w:rPr>
        <w:t>ა განისაზ</w:t>
      </w:r>
      <w:r>
        <w:rPr>
          <w:rFonts w:ascii="Sylfaen" w:hAnsi="Sylfaen" w:cs="Sylfaen"/>
          <w:b/>
          <w:noProof/>
          <w:sz w:val="22"/>
          <w:szCs w:val="22"/>
          <w:lang w:val="ka-GE"/>
        </w:rPr>
        <w:t xml:space="preserve">ღვრა - </w:t>
      </w:r>
      <w:r w:rsidR="00DE2FAC">
        <w:rPr>
          <w:rFonts w:ascii="Sylfaen" w:hAnsi="Sylfaen" w:cs="Sylfaen"/>
          <w:b/>
          <w:noProof/>
          <w:sz w:val="22"/>
          <w:szCs w:val="22"/>
          <w:lang w:val="ka-GE"/>
        </w:rPr>
        <w:t>78</w:t>
      </w:r>
      <w:r w:rsidR="003C3532">
        <w:rPr>
          <w:rFonts w:ascii="Sylfaen" w:hAnsi="Sylfaen" w:cs="Sylfaen"/>
          <w:b/>
          <w:noProof/>
          <w:sz w:val="22"/>
          <w:szCs w:val="22"/>
          <w:lang w:val="ka-GE"/>
        </w:rPr>
        <w:t>5,0</w:t>
      </w:r>
      <w:r>
        <w:rPr>
          <w:rFonts w:ascii="Sylfaen" w:hAnsi="Sylfaen" w:cs="Sylfaen"/>
          <w:b/>
          <w:noProof/>
          <w:sz w:val="22"/>
          <w:szCs w:val="22"/>
          <w:lang w:val="ka-GE"/>
        </w:rPr>
        <w:t xml:space="preserve"> ათასი ლარი; მათ შორის: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დასუფთავება და ნარჩენების გატანა </w:t>
      </w:r>
      <w:r>
        <w:rPr>
          <w:rFonts w:ascii="Sylfaen" w:hAnsi="Sylfaen" w:cs="Sylfaen"/>
          <w:b/>
          <w:noProof/>
          <w:sz w:val="22"/>
          <w:szCs w:val="22"/>
          <w:lang w:val="ka-GE"/>
        </w:rPr>
        <w:t xml:space="preserve">- </w:t>
      </w:r>
      <w:r w:rsidR="009273EA">
        <w:rPr>
          <w:rFonts w:ascii="Sylfaen" w:hAnsi="Sylfaen" w:cs="Sylfaen"/>
          <w:b/>
          <w:noProof/>
          <w:sz w:val="22"/>
          <w:szCs w:val="22"/>
          <w:lang w:val="ka-GE"/>
        </w:rPr>
        <w:t>770</w:t>
      </w:r>
      <w:r w:rsidR="003C3532">
        <w:rPr>
          <w:rFonts w:ascii="Sylfaen" w:hAnsi="Sylfaen" w:cs="Sylfaen"/>
          <w:b/>
          <w:noProof/>
          <w:sz w:val="22"/>
          <w:szCs w:val="22"/>
          <w:lang w:val="ka-GE"/>
        </w:rPr>
        <w:t xml:space="preserve">,0  </w:t>
      </w:r>
      <w:r>
        <w:rPr>
          <w:rFonts w:ascii="Sylfaen" w:hAnsi="Sylfaen" w:cs="Sylfaen"/>
          <w:b/>
          <w:noProof/>
          <w:sz w:val="22"/>
          <w:szCs w:val="22"/>
          <w:lang w:val="ka-GE"/>
        </w:rPr>
        <w:t>ა</w:t>
      </w:r>
      <w:r w:rsidR="003C3532">
        <w:rPr>
          <w:rFonts w:ascii="Sylfaen" w:hAnsi="Sylfaen" w:cs="Sylfaen"/>
          <w:b/>
          <w:noProof/>
          <w:sz w:val="22"/>
          <w:szCs w:val="22"/>
          <w:lang w:val="ka-GE"/>
        </w:rPr>
        <w:t>თ</w:t>
      </w:r>
      <w:r>
        <w:rPr>
          <w:rFonts w:ascii="Sylfaen" w:hAnsi="Sylfaen" w:cs="Sylfaen"/>
          <w:b/>
          <w:noProof/>
          <w:sz w:val="22"/>
          <w:szCs w:val="22"/>
          <w:lang w:val="ka-GE"/>
        </w:rPr>
        <w:t>ასი ლარი</w:t>
      </w:r>
    </w:p>
    <w:p w:rsidR="003C3532"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365298">
        <w:rPr>
          <w:rFonts w:ascii="Sylfaen" w:hAnsi="Sylfaen"/>
          <w:sz w:val="22"/>
          <w:szCs w:val="22"/>
          <w:lang w:val="ka-GE"/>
        </w:rPr>
        <w:t xml:space="preserve">პროგრამის ფარგლებში განხორციელდება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w:t>
      </w:r>
    </w:p>
    <w:p w:rsidR="002E3731" w:rsidRPr="002E3731" w:rsidRDefault="002E3731" w:rsidP="002E3731">
      <w:pPr>
        <w:pStyle w:val="BodyText"/>
        <w:numPr>
          <w:ilvl w:val="0"/>
          <w:numId w:val="16"/>
        </w:numPr>
        <w:tabs>
          <w:tab w:val="left" w:pos="720"/>
          <w:tab w:val="left" w:pos="900"/>
          <w:tab w:val="left" w:pos="1620"/>
        </w:tabs>
        <w:ind w:right="-90"/>
        <w:jc w:val="both"/>
        <w:rPr>
          <w:rFonts w:ascii="Sylfaen" w:hAnsi="Sylfaen"/>
          <w:b/>
          <w:sz w:val="22"/>
          <w:szCs w:val="22"/>
          <w:lang w:val="ka-GE"/>
        </w:rPr>
      </w:pPr>
      <w:r w:rsidRPr="002E3731">
        <w:rPr>
          <w:rFonts w:ascii="Sylfaen" w:hAnsi="Sylfaen"/>
          <w:b/>
          <w:sz w:val="22"/>
          <w:szCs w:val="22"/>
          <w:lang w:val="ka-GE"/>
        </w:rPr>
        <w:t>დასუფთავებისა  და  ინფრასტრუქტურის  განვითარება   15,0  ათასი  ლარი</w:t>
      </w:r>
    </w:p>
    <w:p w:rsidR="003C3532" w:rsidRPr="00196A4C" w:rsidRDefault="00196A4C" w:rsidP="00693838">
      <w:pPr>
        <w:pStyle w:val="BodyText"/>
        <w:tabs>
          <w:tab w:val="left" w:pos="720"/>
          <w:tab w:val="left" w:pos="900"/>
          <w:tab w:val="left" w:pos="1620"/>
        </w:tabs>
        <w:ind w:left="900" w:right="-90"/>
        <w:jc w:val="both"/>
        <w:rPr>
          <w:rFonts w:ascii="Sylfaen" w:hAnsi="Sylfaen"/>
          <w:sz w:val="22"/>
          <w:szCs w:val="22"/>
          <w:lang w:val="en-US"/>
        </w:rPr>
      </w:pPr>
      <w:r>
        <w:rPr>
          <w:rFonts w:ascii="Sylfaen" w:hAnsi="Sylfaen"/>
          <w:sz w:val="22"/>
          <w:szCs w:val="22"/>
          <w:lang w:val="en-US"/>
        </w:rPr>
        <w:t>(</w:t>
      </w:r>
      <w:proofErr w:type="gramStart"/>
      <w:r w:rsidR="00365298" w:rsidRPr="00365298">
        <w:rPr>
          <w:rFonts w:ascii="Sylfaen" w:hAnsi="Sylfaen"/>
          <w:sz w:val="22"/>
          <w:szCs w:val="22"/>
          <w:lang w:val="ka-GE"/>
        </w:rPr>
        <w:t>მაწანწალა</w:t>
      </w:r>
      <w:proofErr w:type="gramEnd"/>
      <w:r w:rsidR="00365298" w:rsidRPr="00365298">
        <w:rPr>
          <w:rFonts w:ascii="Sylfaen" w:hAnsi="Sylfaen"/>
          <w:sz w:val="22"/>
          <w:szCs w:val="22"/>
          <w:lang w:val="ka-GE"/>
        </w:rPr>
        <w:t xml:space="preserve"> ცხოველების სპეციალურ თავშესაფარში გადაყვანა.</w:t>
      </w:r>
      <w:r>
        <w:rPr>
          <w:rFonts w:ascii="Sylfaen" w:hAnsi="Sylfaen"/>
          <w:sz w:val="22"/>
          <w:szCs w:val="22"/>
          <w:lang w:val="en-US"/>
        </w:rPr>
        <w:t>)</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Pr>
          <w:rFonts w:ascii="Sylfaen" w:hAnsi="Sylfaen" w:cs="Sylfaen"/>
          <w:b/>
          <w:noProof/>
          <w:sz w:val="22"/>
          <w:szCs w:val="22"/>
          <w:lang w:val="ka-GE"/>
        </w:rPr>
        <w:t xml:space="preserve">- </w:t>
      </w:r>
      <w:r w:rsidR="008853BE">
        <w:rPr>
          <w:rFonts w:ascii="Sylfaen" w:hAnsi="Sylfaen" w:cs="Sylfaen"/>
          <w:b/>
          <w:noProof/>
          <w:sz w:val="22"/>
          <w:szCs w:val="22"/>
          <w:lang w:val="ka-GE"/>
        </w:rPr>
        <w:t>32</w:t>
      </w:r>
      <w:r w:rsidR="000D09AF">
        <w:rPr>
          <w:rFonts w:ascii="Sylfaen" w:hAnsi="Sylfaen" w:cs="Sylfaen"/>
          <w:b/>
          <w:noProof/>
          <w:sz w:val="22"/>
          <w:szCs w:val="22"/>
          <w:lang w:val="ka-GE"/>
        </w:rPr>
        <w:t>3</w:t>
      </w:r>
      <w:r w:rsidR="008853BE">
        <w:rPr>
          <w:rFonts w:ascii="Sylfaen" w:hAnsi="Sylfaen" w:cs="Sylfaen"/>
          <w:b/>
          <w:noProof/>
          <w:sz w:val="22"/>
          <w:szCs w:val="22"/>
          <w:lang w:val="ka-GE"/>
        </w:rPr>
        <w:t xml:space="preserve">5,0 </w:t>
      </w:r>
      <w:r>
        <w:rPr>
          <w:rFonts w:ascii="Sylfaen" w:hAnsi="Sylfaen" w:cs="Sylfaen"/>
          <w:b/>
          <w:noProof/>
          <w:sz w:val="22"/>
          <w:szCs w:val="22"/>
          <w:lang w:val="ka-GE"/>
        </w:rPr>
        <w:t>ათასი ლარი, მათ შორის:</w:t>
      </w:r>
    </w:p>
    <w:p w:rsidR="00365298" w:rsidRPr="00245B0A" w:rsidRDefault="00365298" w:rsidP="00365298">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სკოლამდელი </w:t>
      </w:r>
      <w:r w:rsidR="00D14437">
        <w:rPr>
          <w:rFonts w:ascii="Sylfaen" w:hAnsi="Sylfaen" w:cs="Sylfaen"/>
          <w:b/>
          <w:noProof/>
          <w:sz w:val="22"/>
          <w:szCs w:val="22"/>
          <w:lang w:val="ka-GE"/>
        </w:rPr>
        <w:t xml:space="preserve">დაწესებულებების   ფუნქციონერება </w:t>
      </w:r>
      <w:r>
        <w:rPr>
          <w:rFonts w:ascii="Sylfaen" w:hAnsi="Sylfaen" w:cs="Sylfaen"/>
          <w:b/>
          <w:noProof/>
          <w:sz w:val="22"/>
          <w:szCs w:val="22"/>
          <w:lang w:val="ka-GE"/>
        </w:rPr>
        <w:t xml:space="preserve">- </w:t>
      </w:r>
      <w:r w:rsidR="00D14437">
        <w:rPr>
          <w:rFonts w:ascii="Sylfaen" w:hAnsi="Sylfaen" w:cs="Sylfaen"/>
          <w:b/>
          <w:noProof/>
          <w:sz w:val="22"/>
          <w:szCs w:val="22"/>
          <w:lang w:val="ka-GE"/>
        </w:rPr>
        <w:t>3</w:t>
      </w:r>
      <w:r w:rsidR="0018380A">
        <w:rPr>
          <w:rFonts w:ascii="Sylfaen" w:hAnsi="Sylfaen" w:cs="Sylfaen"/>
          <w:b/>
          <w:noProof/>
          <w:sz w:val="22"/>
          <w:szCs w:val="22"/>
          <w:lang w:val="en-US"/>
        </w:rPr>
        <w:t>1</w:t>
      </w:r>
      <w:r w:rsidR="000D09AF">
        <w:rPr>
          <w:rFonts w:ascii="Sylfaen" w:hAnsi="Sylfaen" w:cs="Sylfaen"/>
          <w:b/>
          <w:noProof/>
          <w:sz w:val="22"/>
          <w:szCs w:val="22"/>
          <w:lang w:val="ka-GE"/>
        </w:rPr>
        <w:t>0</w:t>
      </w:r>
      <w:r w:rsidR="00D14437">
        <w:rPr>
          <w:rFonts w:ascii="Sylfaen" w:hAnsi="Sylfaen" w:cs="Sylfaen"/>
          <w:b/>
          <w:noProof/>
          <w:sz w:val="22"/>
          <w:szCs w:val="22"/>
          <w:lang w:val="ka-GE"/>
        </w:rPr>
        <w:t>0,0</w:t>
      </w:r>
      <w:r>
        <w:rPr>
          <w:rFonts w:ascii="Sylfaen" w:hAnsi="Sylfaen" w:cs="Sylfaen"/>
          <w:b/>
          <w:noProof/>
          <w:sz w:val="22"/>
          <w:szCs w:val="22"/>
          <w:lang w:val="ka-GE"/>
        </w:rPr>
        <w:t xml:space="preserve"> ათასი ლარი;</w:t>
      </w:r>
    </w:p>
    <w:p w:rsidR="00365298" w:rsidRPr="00245B0A" w:rsidRDefault="005E5516"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საჯარო  სკოლების  საქმიანობის  ხელ</w:t>
      </w:r>
      <w:r w:rsidR="008B6849">
        <w:rPr>
          <w:rFonts w:ascii="Sylfaen" w:hAnsi="Sylfaen" w:cs="Sylfaen"/>
          <w:b/>
          <w:noProof/>
          <w:sz w:val="22"/>
          <w:szCs w:val="22"/>
          <w:lang w:val="ka-GE"/>
        </w:rPr>
        <w:t>შ</w:t>
      </w:r>
      <w:r>
        <w:rPr>
          <w:rFonts w:ascii="Sylfaen" w:hAnsi="Sylfaen" w:cs="Sylfaen"/>
          <w:b/>
          <w:noProof/>
          <w:sz w:val="22"/>
          <w:szCs w:val="22"/>
          <w:lang w:val="ka-GE"/>
        </w:rPr>
        <w:t>ეწყობა</w:t>
      </w:r>
      <w:r w:rsidR="00365298" w:rsidRPr="00365298">
        <w:rPr>
          <w:rFonts w:ascii="Sylfaen" w:hAnsi="Sylfaen" w:cs="Sylfaen"/>
          <w:b/>
          <w:noProof/>
          <w:sz w:val="22"/>
          <w:szCs w:val="22"/>
          <w:lang w:val="en-US"/>
        </w:rPr>
        <w:t xml:space="preserve"> </w:t>
      </w:r>
      <w:r w:rsidR="00F35869">
        <w:rPr>
          <w:rFonts w:ascii="Sylfaen" w:hAnsi="Sylfaen" w:cs="Sylfaen"/>
          <w:b/>
          <w:noProof/>
          <w:sz w:val="22"/>
          <w:szCs w:val="22"/>
          <w:lang w:val="ka-GE"/>
        </w:rPr>
        <w:t xml:space="preserve">- </w:t>
      </w:r>
      <w:r w:rsidR="00DF3F04">
        <w:rPr>
          <w:rFonts w:ascii="Sylfaen" w:hAnsi="Sylfaen" w:cs="Sylfaen"/>
          <w:b/>
          <w:noProof/>
          <w:sz w:val="22"/>
          <w:szCs w:val="22"/>
          <w:lang w:val="ka-GE"/>
        </w:rPr>
        <w:t>30,0</w:t>
      </w:r>
      <w:r>
        <w:rPr>
          <w:rFonts w:ascii="Sylfaen" w:hAnsi="Sylfaen" w:cs="Sylfaen"/>
          <w:b/>
          <w:noProof/>
          <w:sz w:val="22"/>
          <w:szCs w:val="22"/>
          <w:lang w:val="ka-GE"/>
        </w:rPr>
        <w:t>,</w:t>
      </w:r>
      <w:r w:rsidR="00F35869">
        <w:rPr>
          <w:rFonts w:ascii="Sylfaen" w:hAnsi="Sylfaen" w:cs="Sylfaen"/>
          <w:b/>
          <w:noProof/>
          <w:sz w:val="22"/>
          <w:szCs w:val="22"/>
          <w:lang w:val="ka-GE"/>
        </w:rPr>
        <w:t xml:space="preserve"> ათასი ლარი</w:t>
      </w:r>
    </w:p>
    <w:p w:rsidR="00245B0A" w:rsidRPr="00795A88" w:rsidRDefault="00245B0A"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 xml:space="preserve">განათლების  ხელშეწყობა  - </w:t>
      </w:r>
      <w:r w:rsidR="00DF3F04">
        <w:rPr>
          <w:rFonts w:ascii="Sylfaen" w:hAnsi="Sylfaen" w:cs="Sylfaen"/>
          <w:b/>
          <w:noProof/>
          <w:sz w:val="22"/>
          <w:szCs w:val="22"/>
          <w:lang w:val="ka-GE"/>
        </w:rPr>
        <w:t>105,0</w:t>
      </w:r>
      <w:r>
        <w:rPr>
          <w:rFonts w:ascii="Sylfaen" w:hAnsi="Sylfaen" w:cs="Sylfaen"/>
          <w:b/>
          <w:noProof/>
          <w:sz w:val="22"/>
          <w:szCs w:val="22"/>
          <w:lang w:val="ka-GE"/>
        </w:rPr>
        <w:t>,  ათასი  ლარი,</w:t>
      </w:r>
    </w:p>
    <w:p w:rsidR="00795A88" w:rsidRPr="008B6849" w:rsidRDefault="00795A8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p>
    <w:p w:rsidR="00365298" w:rsidRPr="00F35869" w:rsidRDefault="00365298" w:rsidP="00196A4C">
      <w:pPr>
        <w:pStyle w:val="BodyText"/>
        <w:numPr>
          <w:ilvl w:val="0"/>
          <w:numId w:val="17"/>
        </w:numPr>
        <w:tabs>
          <w:tab w:val="left" w:pos="720"/>
          <w:tab w:val="left" w:pos="900"/>
          <w:tab w:val="left" w:pos="1620"/>
        </w:tabs>
        <w:ind w:right="-90"/>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sidR="00F35869">
        <w:rPr>
          <w:rFonts w:ascii="Sylfaen" w:hAnsi="Sylfaen" w:cs="Sylfaen"/>
          <w:b/>
          <w:noProof/>
          <w:sz w:val="22"/>
          <w:szCs w:val="22"/>
          <w:lang w:val="ka-GE"/>
        </w:rPr>
        <w:t xml:space="preserve">- </w:t>
      </w:r>
      <w:r w:rsidR="000F4ABB">
        <w:rPr>
          <w:rFonts w:ascii="Sylfaen" w:hAnsi="Sylfaen" w:cs="Sylfaen"/>
          <w:b/>
          <w:noProof/>
          <w:sz w:val="22"/>
          <w:szCs w:val="22"/>
          <w:lang w:val="ka-GE"/>
        </w:rPr>
        <w:t>1745</w:t>
      </w:r>
      <w:r w:rsidR="00F35869">
        <w:rPr>
          <w:rFonts w:ascii="Sylfaen" w:hAnsi="Sylfaen" w:cs="Sylfaen"/>
          <w:b/>
          <w:noProof/>
          <w:sz w:val="22"/>
          <w:szCs w:val="22"/>
          <w:lang w:val="ka-GE"/>
        </w:rPr>
        <w:t xml:space="preserve"> ათასი ლარი მათ შორის:</w:t>
      </w:r>
    </w:p>
    <w:p w:rsidR="00365298" w:rsidRDefault="00365298" w:rsidP="002D7BE7">
      <w:pPr>
        <w:pStyle w:val="BodyText"/>
        <w:numPr>
          <w:ilvl w:val="0"/>
          <w:numId w:val="17"/>
        </w:numPr>
        <w:tabs>
          <w:tab w:val="left" w:pos="720"/>
          <w:tab w:val="left" w:pos="900"/>
          <w:tab w:val="left" w:pos="1620"/>
        </w:tabs>
        <w:ind w:left="709" w:right="-90"/>
        <w:jc w:val="both"/>
        <w:rPr>
          <w:rFonts w:ascii="Sylfaen" w:hAnsi="Sylfaen"/>
          <w:sz w:val="22"/>
          <w:szCs w:val="22"/>
          <w:lang w:val="ka-GE"/>
        </w:rPr>
      </w:pPr>
      <w:r w:rsidRPr="00196A4C">
        <w:rPr>
          <w:rFonts w:ascii="Sylfaen" w:hAnsi="Sylfaen" w:cs="Sylfaen"/>
          <w:b/>
          <w:noProof/>
          <w:sz w:val="22"/>
          <w:szCs w:val="22"/>
          <w:lang w:val="en-US"/>
        </w:rPr>
        <w:t xml:space="preserve">სპორტის განვითარების ხელშეწყობა </w:t>
      </w:r>
      <w:r w:rsidR="00F35869" w:rsidRPr="00196A4C">
        <w:rPr>
          <w:rFonts w:ascii="Sylfaen" w:hAnsi="Sylfaen" w:cs="Sylfaen"/>
          <w:b/>
          <w:noProof/>
          <w:sz w:val="22"/>
          <w:szCs w:val="22"/>
          <w:lang w:val="ka-GE"/>
        </w:rPr>
        <w:t xml:space="preserve">- </w:t>
      </w:r>
      <w:r w:rsidR="00FC1C6C">
        <w:rPr>
          <w:rFonts w:ascii="Sylfaen" w:hAnsi="Sylfaen" w:cs="Sylfaen"/>
          <w:b/>
          <w:noProof/>
          <w:sz w:val="22"/>
          <w:szCs w:val="22"/>
          <w:lang w:val="ka-GE"/>
        </w:rPr>
        <w:t>750</w:t>
      </w:r>
      <w:r w:rsidR="00F623A8">
        <w:rPr>
          <w:rFonts w:ascii="Sylfaen" w:hAnsi="Sylfaen" w:cs="Sylfaen"/>
          <w:b/>
          <w:noProof/>
          <w:sz w:val="22"/>
          <w:szCs w:val="22"/>
          <w:lang w:val="ka-GE"/>
        </w:rPr>
        <w:t xml:space="preserve">,0 </w:t>
      </w:r>
      <w:r w:rsidR="00F35869" w:rsidRPr="00196A4C">
        <w:rPr>
          <w:rFonts w:ascii="Sylfaen" w:hAnsi="Sylfaen" w:cs="Sylfaen"/>
          <w:b/>
          <w:noProof/>
          <w:sz w:val="22"/>
          <w:szCs w:val="22"/>
          <w:lang w:val="ka-GE"/>
        </w:rPr>
        <w:t>ათასი ლარი;</w:t>
      </w:r>
      <w:r w:rsidR="00196A4C">
        <w:rPr>
          <w:rFonts w:ascii="Sylfaen" w:hAnsi="Sylfaen" w:cs="Sylfaen"/>
          <w:b/>
          <w:noProof/>
          <w:sz w:val="22"/>
          <w:szCs w:val="22"/>
          <w:lang w:val="en-US"/>
        </w:rPr>
        <w:t xml:space="preserve"> </w:t>
      </w:r>
      <w:r w:rsidRPr="00196A4C">
        <w:rPr>
          <w:rFonts w:ascii="Sylfaen" w:hAnsi="Sylfaen"/>
          <w:sz w:val="22"/>
          <w:szCs w:val="22"/>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 ითვალისწინებს </w:t>
      </w:r>
      <w:r w:rsidR="007E1ACD" w:rsidRPr="00196A4C">
        <w:rPr>
          <w:rFonts w:ascii="Sylfaen" w:hAnsi="Sylfaen"/>
          <w:sz w:val="22"/>
          <w:szCs w:val="22"/>
          <w:lang w:val="ka-GE"/>
        </w:rPr>
        <w:t>ჩხოროწყუს</w:t>
      </w:r>
      <w:r w:rsidRPr="00196A4C">
        <w:rPr>
          <w:rFonts w:ascii="Sylfaen" w:hAnsi="Sylfaen"/>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rsidR="00196A4C" w:rsidRPr="00196A4C" w:rsidRDefault="00196A4C" w:rsidP="002D7BE7">
      <w:pPr>
        <w:pStyle w:val="BodyText"/>
        <w:numPr>
          <w:ilvl w:val="0"/>
          <w:numId w:val="17"/>
        </w:numPr>
        <w:tabs>
          <w:tab w:val="left" w:pos="720"/>
          <w:tab w:val="left" w:pos="900"/>
          <w:tab w:val="left" w:pos="1620"/>
        </w:tabs>
        <w:ind w:left="709" w:right="-90"/>
        <w:jc w:val="both"/>
        <w:rPr>
          <w:rFonts w:ascii="Sylfaen" w:hAnsi="Sylfaen"/>
          <w:b/>
          <w:sz w:val="22"/>
          <w:szCs w:val="22"/>
          <w:lang w:val="ka-GE"/>
        </w:rPr>
      </w:pPr>
      <w:r w:rsidRPr="00196A4C">
        <w:rPr>
          <w:rFonts w:ascii="Sylfaen" w:hAnsi="Sylfaen" w:cs="Sylfaen"/>
          <w:b/>
          <w:noProof/>
          <w:sz w:val="22"/>
          <w:szCs w:val="22"/>
          <w:lang w:val="ka-GE"/>
        </w:rPr>
        <w:t>ფეხბურთის  განვითარების  ხელშეწყობა</w:t>
      </w:r>
      <w:r>
        <w:rPr>
          <w:rFonts w:ascii="Sylfaen" w:hAnsi="Sylfaen" w:cs="Sylfaen"/>
          <w:b/>
          <w:noProof/>
          <w:sz w:val="22"/>
          <w:szCs w:val="22"/>
          <w:lang w:val="ka-GE"/>
        </w:rPr>
        <w:t>--</w:t>
      </w:r>
      <w:r w:rsidR="00F623A8">
        <w:rPr>
          <w:rFonts w:ascii="Sylfaen" w:hAnsi="Sylfaen" w:cs="Sylfaen"/>
          <w:b/>
          <w:noProof/>
          <w:sz w:val="22"/>
          <w:szCs w:val="22"/>
          <w:lang w:val="ka-GE"/>
        </w:rPr>
        <w:t>250,0</w:t>
      </w:r>
      <w:r w:rsidR="00E30991">
        <w:rPr>
          <w:rFonts w:ascii="Sylfaen" w:hAnsi="Sylfaen" w:cs="Sylfaen"/>
          <w:b/>
          <w:noProof/>
          <w:sz w:val="22"/>
          <w:szCs w:val="22"/>
          <w:lang w:val="en-US"/>
        </w:rPr>
        <w:t>,</w:t>
      </w:r>
      <w:r>
        <w:rPr>
          <w:rFonts w:ascii="Sylfaen" w:hAnsi="Sylfaen" w:cs="Sylfaen"/>
          <w:b/>
          <w:noProof/>
          <w:sz w:val="22"/>
          <w:szCs w:val="22"/>
          <w:lang w:val="ka-GE"/>
        </w:rPr>
        <w:t xml:space="preserve"> ათასი  ლარი.</w:t>
      </w:r>
    </w:p>
    <w:p w:rsidR="00196A4C" w:rsidRPr="00196A4C" w:rsidRDefault="00196A4C" w:rsidP="002D7BE7">
      <w:pPr>
        <w:pStyle w:val="BodyText"/>
        <w:numPr>
          <w:ilvl w:val="0"/>
          <w:numId w:val="17"/>
        </w:numPr>
        <w:tabs>
          <w:tab w:val="left" w:pos="720"/>
          <w:tab w:val="left" w:pos="900"/>
          <w:tab w:val="left" w:pos="1620"/>
        </w:tabs>
        <w:ind w:left="709" w:right="-90"/>
        <w:jc w:val="both"/>
        <w:rPr>
          <w:rFonts w:ascii="Sylfaen" w:hAnsi="Sylfaen"/>
          <w:b/>
          <w:sz w:val="22"/>
          <w:szCs w:val="22"/>
          <w:lang w:val="ka-GE"/>
        </w:rPr>
      </w:pPr>
      <w:r>
        <w:rPr>
          <w:rFonts w:ascii="Sylfaen" w:hAnsi="Sylfaen" w:cs="Sylfaen"/>
          <w:b/>
          <w:noProof/>
          <w:sz w:val="22"/>
          <w:szCs w:val="22"/>
          <w:lang w:val="ka-GE"/>
        </w:rPr>
        <w:t>სპორტული  დაწესებულების  ხელ</w:t>
      </w:r>
      <w:r w:rsidR="003B5874">
        <w:rPr>
          <w:rFonts w:ascii="Sylfaen" w:hAnsi="Sylfaen" w:cs="Sylfaen"/>
          <w:b/>
          <w:noProof/>
          <w:sz w:val="22"/>
          <w:szCs w:val="22"/>
          <w:lang w:val="ka-GE"/>
        </w:rPr>
        <w:t>შ</w:t>
      </w:r>
      <w:r>
        <w:rPr>
          <w:rFonts w:ascii="Sylfaen" w:hAnsi="Sylfaen" w:cs="Sylfaen"/>
          <w:b/>
          <w:noProof/>
          <w:sz w:val="22"/>
          <w:szCs w:val="22"/>
          <w:lang w:val="ka-GE"/>
        </w:rPr>
        <w:t>ეწყობა  -2</w:t>
      </w:r>
      <w:r w:rsidR="00FC1C6C">
        <w:rPr>
          <w:rFonts w:ascii="Sylfaen" w:hAnsi="Sylfaen" w:cs="Sylfaen"/>
          <w:b/>
          <w:noProof/>
          <w:sz w:val="22"/>
          <w:szCs w:val="22"/>
          <w:lang w:val="ka-GE"/>
        </w:rPr>
        <w:t>5</w:t>
      </w:r>
      <w:r>
        <w:rPr>
          <w:rFonts w:ascii="Sylfaen" w:hAnsi="Sylfaen" w:cs="Sylfaen"/>
          <w:b/>
          <w:noProof/>
          <w:sz w:val="22"/>
          <w:szCs w:val="22"/>
          <w:lang w:val="ka-GE"/>
        </w:rPr>
        <w:t>0,0  ათასი  ლარი.</w:t>
      </w:r>
    </w:p>
    <w:p w:rsidR="00196A4C" w:rsidRPr="00CA5C23" w:rsidRDefault="00196A4C" w:rsidP="002D7BE7">
      <w:pPr>
        <w:pStyle w:val="BodyText"/>
        <w:numPr>
          <w:ilvl w:val="0"/>
          <w:numId w:val="17"/>
        </w:numPr>
        <w:tabs>
          <w:tab w:val="left" w:pos="720"/>
          <w:tab w:val="left" w:pos="900"/>
          <w:tab w:val="left" w:pos="1620"/>
        </w:tabs>
        <w:ind w:left="709" w:right="-90"/>
        <w:jc w:val="both"/>
        <w:rPr>
          <w:rFonts w:ascii="Sylfaen" w:hAnsi="Sylfaen"/>
          <w:b/>
          <w:sz w:val="22"/>
          <w:szCs w:val="22"/>
          <w:lang w:val="ka-GE"/>
        </w:rPr>
      </w:pPr>
      <w:r>
        <w:rPr>
          <w:rFonts w:ascii="Sylfaen" w:hAnsi="Sylfaen" w:cs="Sylfaen"/>
          <w:b/>
          <w:noProof/>
          <w:sz w:val="22"/>
          <w:szCs w:val="22"/>
          <w:lang w:val="ka-GE"/>
        </w:rPr>
        <w:t xml:space="preserve">სპორტული  </w:t>
      </w:r>
      <w:r w:rsidR="00CA5C23">
        <w:rPr>
          <w:rFonts w:ascii="Sylfaen" w:hAnsi="Sylfaen" w:cs="Sylfaen"/>
          <w:b/>
          <w:noProof/>
          <w:sz w:val="22"/>
          <w:szCs w:val="22"/>
          <w:lang w:val="ka-GE"/>
        </w:rPr>
        <w:t>ღ</w:t>
      </w:r>
      <w:r>
        <w:rPr>
          <w:rFonts w:ascii="Sylfaen" w:hAnsi="Sylfaen" w:cs="Sylfaen"/>
          <w:b/>
          <w:noProof/>
          <w:sz w:val="22"/>
          <w:szCs w:val="22"/>
          <w:lang w:val="ka-GE"/>
        </w:rPr>
        <w:t xml:space="preserve">ონისძიებების  დაფინანსება  - </w:t>
      </w:r>
      <w:r w:rsidR="00E30991">
        <w:rPr>
          <w:rFonts w:ascii="Sylfaen" w:hAnsi="Sylfaen" w:cs="Sylfaen"/>
          <w:b/>
          <w:noProof/>
          <w:sz w:val="22"/>
          <w:szCs w:val="22"/>
          <w:lang w:val="en-US"/>
        </w:rPr>
        <w:t>2</w:t>
      </w:r>
      <w:r w:rsidR="00FC1C6C">
        <w:rPr>
          <w:rFonts w:ascii="Sylfaen" w:hAnsi="Sylfaen" w:cs="Sylfaen"/>
          <w:b/>
          <w:noProof/>
          <w:sz w:val="22"/>
          <w:szCs w:val="22"/>
          <w:lang w:val="ka-GE"/>
        </w:rPr>
        <w:t>5</w:t>
      </w:r>
      <w:r w:rsidR="00E30991">
        <w:rPr>
          <w:rFonts w:ascii="Sylfaen" w:hAnsi="Sylfaen" w:cs="Sylfaen"/>
          <w:b/>
          <w:noProof/>
          <w:sz w:val="22"/>
          <w:szCs w:val="22"/>
          <w:lang w:val="en-US"/>
        </w:rPr>
        <w:t>0.0</w:t>
      </w:r>
      <w:r>
        <w:rPr>
          <w:rFonts w:ascii="Sylfaen" w:hAnsi="Sylfaen" w:cs="Sylfaen"/>
          <w:b/>
          <w:noProof/>
          <w:sz w:val="22"/>
          <w:szCs w:val="22"/>
          <w:lang w:val="ka-GE"/>
        </w:rPr>
        <w:t xml:space="preserve">  ათასი  ლარი.</w:t>
      </w:r>
    </w:p>
    <w:p w:rsidR="00F35869" w:rsidRPr="00CA5C23"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განვითარების ხელშეწყობა </w:t>
      </w:r>
      <w:r w:rsidR="004D7BB6">
        <w:rPr>
          <w:rFonts w:ascii="Sylfaen" w:hAnsi="Sylfaen" w:cs="Sylfaen"/>
          <w:b/>
          <w:noProof/>
          <w:sz w:val="22"/>
          <w:szCs w:val="22"/>
          <w:lang w:val="ka-GE"/>
        </w:rPr>
        <w:t xml:space="preserve">  </w:t>
      </w:r>
      <w:r w:rsidR="00F623A8">
        <w:rPr>
          <w:rFonts w:ascii="Sylfaen" w:hAnsi="Sylfaen" w:cs="Sylfaen"/>
          <w:b/>
          <w:noProof/>
          <w:sz w:val="22"/>
          <w:szCs w:val="22"/>
          <w:lang w:val="ka-GE"/>
        </w:rPr>
        <w:t>925,0</w:t>
      </w:r>
      <w:r w:rsidR="00E30991">
        <w:rPr>
          <w:rFonts w:ascii="Sylfaen" w:hAnsi="Sylfaen" w:cs="Sylfaen"/>
          <w:b/>
          <w:noProof/>
          <w:sz w:val="22"/>
          <w:szCs w:val="22"/>
          <w:lang w:val="en-US"/>
        </w:rPr>
        <w:t>.</w:t>
      </w:r>
      <w:r w:rsidR="004D7BB6">
        <w:rPr>
          <w:rFonts w:ascii="Sylfaen" w:hAnsi="Sylfaen" w:cs="Sylfaen"/>
          <w:b/>
          <w:noProof/>
          <w:sz w:val="22"/>
          <w:szCs w:val="22"/>
          <w:lang w:val="ka-GE"/>
        </w:rPr>
        <w:t xml:space="preserve"> ათასი  ლარი,</w:t>
      </w:r>
    </w:p>
    <w:p w:rsidR="00CA5C23" w:rsidRPr="006122C6" w:rsidRDefault="00CA5C23" w:rsidP="00A56C59">
      <w:pPr>
        <w:pStyle w:val="BodyText"/>
        <w:numPr>
          <w:ilvl w:val="0"/>
          <w:numId w:val="17"/>
        </w:numPr>
        <w:tabs>
          <w:tab w:val="left" w:pos="720"/>
          <w:tab w:val="left" w:pos="900"/>
          <w:tab w:val="left" w:pos="1620"/>
        </w:tabs>
        <w:ind w:right="-90"/>
        <w:jc w:val="both"/>
        <w:rPr>
          <w:rFonts w:ascii="Sylfaen" w:hAnsi="Sylfaen"/>
          <w:b/>
          <w:sz w:val="22"/>
          <w:szCs w:val="22"/>
          <w:lang w:val="ka-GE"/>
        </w:rPr>
      </w:pPr>
      <w:r w:rsidRPr="006122C6">
        <w:rPr>
          <w:rFonts w:ascii="Sylfaen" w:hAnsi="Sylfaen" w:cs="Sylfaen"/>
          <w:b/>
          <w:noProof/>
          <w:sz w:val="22"/>
          <w:szCs w:val="22"/>
          <w:lang w:val="ka-GE"/>
        </w:rPr>
        <w:t>კულტურის  სახლების  ,  სასოფლო  კლუბების   და  ბიბლიო</w:t>
      </w:r>
      <w:r w:rsidR="006122C6" w:rsidRPr="006122C6">
        <w:rPr>
          <w:rFonts w:ascii="Sylfaen" w:hAnsi="Sylfaen" w:cs="Sylfaen"/>
          <w:b/>
          <w:noProof/>
          <w:sz w:val="22"/>
          <w:szCs w:val="22"/>
          <w:lang w:val="ka-GE"/>
        </w:rPr>
        <w:t>თ</w:t>
      </w:r>
      <w:r w:rsidRPr="006122C6">
        <w:rPr>
          <w:rFonts w:ascii="Sylfaen" w:hAnsi="Sylfaen" w:cs="Sylfaen"/>
          <w:b/>
          <w:noProof/>
          <w:sz w:val="22"/>
          <w:szCs w:val="22"/>
          <w:lang w:val="ka-GE"/>
        </w:rPr>
        <w:t>ეკების  ხელ</w:t>
      </w:r>
      <w:r w:rsidR="006122C6" w:rsidRPr="006122C6">
        <w:rPr>
          <w:rFonts w:ascii="Sylfaen" w:hAnsi="Sylfaen" w:cs="Sylfaen"/>
          <w:b/>
          <w:noProof/>
          <w:sz w:val="22"/>
          <w:szCs w:val="22"/>
          <w:lang w:val="ka-GE"/>
        </w:rPr>
        <w:t>შ</w:t>
      </w:r>
      <w:r w:rsidRPr="006122C6">
        <w:rPr>
          <w:rFonts w:ascii="Sylfaen" w:hAnsi="Sylfaen" w:cs="Sylfaen"/>
          <w:b/>
          <w:noProof/>
          <w:sz w:val="22"/>
          <w:szCs w:val="22"/>
          <w:lang w:val="ka-GE"/>
        </w:rPr>
        <w:t>ეწყობა</w:t>
      </w:r>
      <w:r w:rsidR="006122C6" w:rsidRPr="006122C6">
        <w:rPr>
          <w:rFonts w:ascii="Sylfaen" w:hAnsi="Sylfaen" w:cs="Sylfaen"/>
          <w:b/>
          <w:noProof/>
          <w:sz w:val="22"/>
          <w:szCs w:val="22"/>
          <w:lang w:val="ka-GE"/>
        </w:rPr>
        <w:t xml:space="preserve">  -</w:t>
      </w:r>
      <w:r w:rsidR="004154CF">
        <w:rPr>
          <w:rFonts w:ascii="Sylfaen" w:hAnsi="Sylfaen" w:cs="Sylfaen"/>
          <w:b/>
          <w:noProof/>
          <w:sz w:val="22"/>
          <w:szCs w:val="22"/>
          <w:lang w:val="ka-GE"/>
        </w:rPr>
        <w:t>560</w:t>
      </w:r>
      <w:r w:rsidR="006122C6" w:rsidRPr="006122C6">
        <w:rPr>
          <w:rFonts w:ascii="Sylfaen" w:hAnsi="Sylfaen" w:cs="Sylfaen"/>
          <w:b/>
          <w:noProof/>
          <w:sz w:val="22"/>
          <w:szCs w:val="22"/>
          <w:lang w:val="ka-GE"/>
        </w:rPr>
        <w:t>,0              ათასი  ლარი.</w:t>
      </w:r>
    </w:p>
    <w:p w:rsidR="006122C6" w:rsidRPr="006122C6" w:rsidRDefault="006122C6" w:rsidP="00A56C59">
      <w:pPr>
        <w:pStyle w:val="BodyText"/>
        <w:numPr>
          <w:ilvl w:val="0"/>
          <w:numId w:val="17"/>
        </w:numPr>
        <w:tabs>
          <w:tab w:val="left" w:pos="720"/>
          <w:tab w:val="left" w:pos="900"/>
          <w:tab w:val="left" w:pos="1620"/>
        </w:tabs>
        <w:ind w:right="-90"/>
        <w:jc w:val="both"/>
        <w:rPr>
          <w:rFonts w:ascii="Sylfaen" w:hAnsi="Sylfaen"/>
          <w:b/>
          <w:sz w:val="22"/>
          <w:szCs w:val="22"/>
          <w:lang w:val="ka-GE"/>
        </w:rPr>
      </w:pPr>
      <w:r>
        <w:rPr>
          <w:rFonts w:ascii="Sylfaen" w:hAnsi="Sylfaen" w:cs="Sylfaen"/>
          <w:b/>
          <w:noProof/>
          <w:sz w:val="22"/>
          <w:szCs w:val="22"/>
          <w:lang w:val="ka-GE"/>
        </w:rPr>
        <w:t xml:space="preserve">მხარეთმცოდნეობის  მუზეუმის  ხელშეწყობა  </w:t>
      </w:r>
      <w:r w:rsidR="005F5943">
        <w:rPr>
          <w:rFonts w:ascii="Sylfaen" w:hAnsi="Sylfaen" w:cs="Sylfaen"/>
          <w:b/>
          <w:noProof/>
          <w:sz w:val="22"/>
          <w:szCs w:val="22"/>
          <w:lang w:val="ka-GE"/>
        </w:rPr>
        <w:t>150</w:t>
      </w:r>
      <w:r>
        <w:rPr>
          <w:rFonts w:ascii="Sylfaen" w:hAnsi="Sylfaen" w:cs="Sylfaen"/>
          <w:b/>
          <w:noProof/>
          <w:sz w:val="22"/>
          <w:szCs w:val="22"/>
          <w:lang w:val="ka-GE"/>
        </w:rPr>
        <w:t>,0  ათასი  ლარი.</w:t>
      </w:r>
    </w:p>
    <w:p w:rsidR="006122C6" w:rsidRPr="006122C6" w:rsidRDefault="006122C6" w:rsidP="00A56C59">
      <w:pPr>
        <w:pStyle w:val="BodyText"/>
        <w:numPr>
          <w:ilvl w:val="0"/>
          <w:numId w:val="17"/>
        </w:numPr>
        <w:tabs>
          <w:tab w:val="left" w:pos="720"/>
          <w:tab w:val="left" w:pos="900"/>
          <w:tab w:val="left" w:pos="1620"/>
        </w:tabs>
        <w:ind w:right="-90"/>
        <w:jc w:val="both"/>
        <w:rPr>
          <w:rFonts w:ascii="Sylfaen" w:hAnsi="Sylfaen"/>
          <w:b/>
          <w:sz w:val="22"/>
          <w:szCs w:val="22"/>
          <w:lang w:val="ka-GE"/>
        </w:rPr>
      </w:pPr>
    </w:p>
    <w:p w:rsidR="006122C6" w:rsidRPr="006122C6" w:rsidRDefault="006122C6" w:rsidP="00A56C59">
      <w:pPr>
        <w:pStyle w:val="BodyText"/>
        <w:numPr>
          <w:ilvl w:val="0"/>
          <w:numId w:val="17"/>
        </w:numPr>
        <w:tabs>
          <w:tab w:val="left" w:pos="720"/>
          <w:tab w:val="left" w:pos="900"/>
          <w:tab w:val="left" w:pos="1620"/>
        </w:tabs>
        <w:ind w:right="-90"/>
        <w:jc w:val="both"/>
        <w:rPr>
          <w:rFonts w:ascii="Sylfaen" w:hAnsi="Sylfaen"/>
          <w:b/>
          <w:sz w:val="22"/>
          <w:szCs w:val="22"/>
          <w:lang w:val="ka-GE"/>
        </w:rPr>
      </w:pPr>
      <w:r>
        <w:rPr>
          <w:rFonts w:ascii="Sylfaen" w:hAnsi="Sylfaen" w:cs="Sylfaen"/>
          <w:b/>
          <w:noProof/>
          <w:sz w:val="22"/>
          <w:szCs w:val="22"/>
          <w:lang w:val="ka-GE"/>
        </w:rPr>
        <w:t xml:space="preserve">სახელოვნებო  სკოლების  ხელშწყობა  </w:t>
      </w:r>
      <w:r w:rsidR="005F5943">
        <w:rPr>
          <w:rFonts w:ascii="Sylfaen" w:hAnsi="Sylfaen" w:cs="Sylfaen"/>
          <w:b/>
          <w:noProof/>
          <w:sz w:val="22"/>
          <w:szCs w:val="22"/>
          <w:lang w:val="ka-GE"/>
        </w:rPr>
        <w:t>135</w:t>
      </w:r>
      <w:r>
        <w:rPr>
          <w:rFonts w:ascii="Sylfaen" w:hAnsi="Sylfaen" w:cs="Sylfaen"/>
          <w:b/>
          <w:noProof/>
          <w:sz w:val="22"/>
          <w:szCs w:val="22"/>
          <w:lang w:val="ka-GE"/>
        </w:rPr>
        <w:t>,0  ათასი  ლარი,</w:t>
      </w:r>
    </w:p>
    <w:p w:rsidR="006122C6" w:rsidRPr="006122C6" w:rsidRDefault="006122C6" w:rsidP="00A56C59">
      <w:pPr>
        <w:pStyle w:val="BodyText"/>
        <w:numPr>
          <w:ilvl w:val="0"/>
          <w:numId w:val="17"/>
        </w:numPr>
        <w:tabs>
          <w:tab w:val="left" w:pos="720"/>
          <w:tab w:val="left" w:pos="900"/>
          <w:tab w:val="left" w:pos="1620"/>
        </w:tabs>
        <w:ind w:right="-90"/>
        <w:jc w:val="both"/>
        <w:rPr>
          <w:rFonts w:ascii="Sylfaen" w:hAnsi="Sylfaen"/>
          <w:b/>
          <w:sz w:val="22"/>
          <w:szCs w:val="22"/>
          <w:lang w:val="ka-GE"/>
        </w:rPr>
      </w:pPr>
      <w:r>
        <w:rPr>
          <w:rFonts w:ascii="Sylfaen" w:hAnsi="Sylfaen" w:cs="Sylfaen"/>
          <w:b/>
          <w:noProof/>
          <w:sz w:val="22"/>
          <w:szCs w:val="22"/>
          <w:lang w:val="ka-GE"/>
        </w:rPr>
        <w:t xml:space="preserve">კულტურული  ღონისძიებების  ხელშეწყობა  </w:t>
      </w:r>
      <w:r w:rsidR="005F5943">
        <w:rPr>
          <w:rFonts w:ascii="Sylfaen" w:hAnsi="Sylfaen" w:cs="Sylfaen"/>
          <w:b/>
          <w:noProof/>
          <w:sz w:val="22"/>
          <w:szCs w:val="22"/>
          <w:lang w:val="ka-GE"/>
        </w:rPr>
        <w:t>80</w:t>
      </w:r>
      <w:r w:rsidR="001D4B29">
        <w:rPr>
          <w:rFonts w:ascii="Sylfaen" w:hAnsi="Sylfaen" w:cs="Sylfaen"/>
          <w:b/>
          <w:noProof/>
          <w:sz w:val="22"/>
          <w:szCs w:val="22"/>
          <w:lang w:val="en-US"/>
        </w:rPr>
        <w:t>.0</w:t>
      </w:r>
      <w:r>
        <w:rPr>
          <w:rFonts w:ascii="Sylfaen" w:hAnsi="Sylfaen" w:cs="Sylfaen"/>
          <w:b/>
          <w:noProof/>
          <w:sz w:val="22"/>
          <w:szCs w:val="22"/>
          <w:lang w:val="ka-GE"/>
        </w:rPr>
        <w:t xml:space="preserve">  ათასი  ლარი.</w:t>
      </w:r>
    </w:p>
    <w:p w:rsidR="006122C6" w:rsidRPr="00AE207C" w:rsidRDefault="006122C6" w:rsidP="00640CED">
      <w:pPr>
        <w:pStyle w:val="BodyText"/>
        <w:tabs>
          <w:tab w:val="left" w:pos="720"/>
          <w:tab w:val="left" w:pos="900"/>
          <w:tab w:val="left" w:pos="1620"/>
        </w:tabs>
        <w:ind w:left="709" w:right="-90"/>
        <w:jc w:val="both"/>
        <w:rPr>
          <w:rFonts w:ascii="Sylfaen" w:hAnsi="Sylfaen"/>
          <w:sz w:val="22"/>
          <w:szCs w:val="22"/>
          <w:lang w:val="ka-GE"/>
        </w:rPr>
      </w:pPr>
      <w:r w:rsidRPr="00AE207C">
        <w:rPr>
          <w:rFonts w:ascii="Sylfaen" w:hAnsi="Sylfaen" w:cs="Sylfaen"/>
          <w:noProof/>
          <w:sz w:val="22"/>
          <w:szCs w:val="22"/>
          <w:lang w:val="ka-GE"/>
        </w:rPr>
        <w:t>ახალგაზრდული  პროგრამების  და  რელიგიური  ორგანიზაციების  ხელშეწყობა    - 70,0  ათასი  ლარი.</w:t>
      </w:r>
    </w:p>
    <w:p w:rsidR="00365298" w:rsidRPr="00F35869"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F35869">
        <w:rPr>
          <w:rFonts w:ascii="Sylfaen" w:hAnsi="Sylfaen"/>
          <w:sz w:val="22"/>
          <w:szCs w:val="22"/>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lastRenderedPageBreak/>
        <w:t xml:space="preserve">ჯანმრთელობის დაცვა და სოციალური უზრუნველყოფა </w:t>
      </w:r>
      <w:r w:rsidR="00F35869" w:rsidRPr="00F35869">
        <w:rPr>
          <w:rFonts w:ascii="Sylfaen" w:hAnsi="Sylfaen" w:cs="Sylfaen"/>
          <w:b/>
          <w:noProof/>
          <w:sz w:val="22"/>
          <w:szCs w:val="22"/>
          <w:lang w:val="ka-GE"/>
        </w:rPr>
        <w:t xml:space="preserve"> - </w:t>
      </w:r>
      <w:r w:rsidR="00881EFC">
        <w:rPr>
          <w:rFonts w:ascii="Sylfaen" w:hAnsi="Sylfaen" w:cs="Sylfaen"/>
          <w:b/>
          <w:noProof/>
          <w:sz w:val="22"/>
          <w:szCs w:val="22"/>
          <w:lang w:val="ka-GE"/>
        </w:rPr>
        <w:t>1233,</w:t>
      </w:r>
      <w:r w:rsidR="001D4B29">
        <w:rPr>
          <w:rFonts w:ascii="Sylfaen" w:hAnsi="Sylfaen" w:cs="Sylfaen"/>
          <w:b/>
          <w:noProof/>
          <w:sz w:val="22"/>
          <w:szCs w:val="22"/>
          <w:lang w:val="en-US"/>
        </w:rPr>
        <w:t>.5</w:t>
      </w:r>
      <w:r w:rsidR="00F35869" w:rsidRPr="00F35869">
        <w:rPr>
          <w:rFonts w:ascii="Sylfaen" w:hAnsi="Sylfaen" w:cs="Sylfaen"/>
          <w:b/>
          <w:noProof/>
          <w:sz w:val="22"/>
          <w:szCs w:val="22"/>
          <w:lang w:val="ka-GE"/>
        </w:rPr>
        <w:t xml:space="preserve"> ა</w:t>
      </w:r>
      <w:r w:rsidR="00640CED">
        <w:rPr>
          <w:rFonts w:ascii="Sylfaen" w:hAnsi="Sylfaen" w:cs="Sylfaen"/>
          <w:b/>
          <w:noProof/>
          <w:sz w:val="22"/>
          <w:szCs w:val="22"/>
          <w:lang w:val="ka-GE"/>
        </w:rPr>
        <w:t>თ</w:t>
      </w:r>
      <w:r w:rsidR="00F35869" w:rsidRPr="00F35869">
        <w:rPr>
          <w:rFonts w:ascii="Sylfaen" w:hAnsi="Sylfaen" w:cs="Sylfaen"/>
          <w:b/>
          <w:noProof/>
          <w:sz w:val="22"/>
          <w:szCs w:val="22"/>
          <w:lang w:val="ka-GE"/>
        </w:rPr>
        <w:t xml:space="preserve">ასი ლარი, მათ შორის: </w:t>
      </w:r>
    </w:p>
    <w:p w:rsidR="00F35869"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საზოგადოებრივი ჯან</w:t>
      </w:r>
      <w:r w:rsidR="00A159B1">
        <w:rPr>
          <w:rFonts w:ascii="Sylfaen" w:hAnsi="Sylfaen" w:cs="Sylfaen"/>
          <w:b/>
          <w:noProof/>
          <w:sz w:val="22"/>
          <w:szCs w:val="22"/>
          <w:lang w:val="ka-GE"/>
        </w:rPr>
        <w:t>დაცვა</w:t>
      </w:r>
      <w:r w:rsidRPr="00F35869">
        <w:rPr>
          <w:rFonts w:ascii="Sylfaen" w:hAnsi="Sylfaen" w:cs="Sylfaen"/>
          <w:b/>
          <w:noProof/>
          <w:sz w:val="22"/>
          <w:szCs w:val="22"/>
          <w:lang w:val="en-US"/>
        </w:rPr>
        <w:t xml:space="preserve"> </w:t>
      </w:r>
      <w:r w:rsidR="00F35869" w:rsidRPr="00F35869">
        <w:rPr>
          <w:rFonts w:ascii="Sylfaen" w:hAnsi="Sylfaen" w:cs="Sylfaen"/>
          <w:b/>
          <w:noProof/>
          <w:sz w:val="22"/>
          <w:szCs w:val="22"/>
          <w:lang w:val="en-US"/>
        </w:rPr>
        <w:t xml:space="preserve">- </w:t>
      </w:r>
      <w:r w:rsidR="00640CED">
        <w:rPr>
          <w:rFonts w:ascii="Sylfaen" w:hAnsi="Sylfaen" w:cs="Sylfaen"/>
          <w:b/>
          <w:noProof/>
          <w:sz w:val="22"/>
          <w:szCs w:val="22"/>
          <w:lang w:val="ka-GE"/>
        </w:rPr>
        <w:t>180,0</w:t>
      </w:r>
      <w:r w:rsidR="00F35869" w:rsidRPr="00F35869">
        <w:rPr>
          <w:rFonts w:ascii="Sylfaen" w:hAnsi="Sylfaen" w:cs="Sylfaen"/>
          <w:b/>
          <w:noProof/>
          <w:sz w:val="22"/>
          <w:szCs w:val="22"/>
          <w:lang w:val="en-US"/>
        </w:rPr>
        <w:t xml:space="preserve"> ათასი ლარი;</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sidR="00F35869">
        <w:rPr>
          <w:rFonts w:ascii="Sylfaen" w:hAnsi="Sylfaen"/>
          <w:sz w:val="22"/>
          <w:szCs w:val="22"/>
          <w:lang w:val="ka-GE"/>
        </w:rPr>
        <w:t xml:space="preserve"> </w:t>
      </w:r>
      <w:r w:rsidRPr="00365298">
        <w:rPr>
          <w:rFonts w:ascii="Sylfaen" w:hAnsi="Sylfaen"/>
          <w:sz w:val="22"/>
          <w:szCs w:val="22"/>
          <w:lang w:val="ka-GE"/>
        </w:rPr>
        <w:t>·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Pr>
          <w:rFonts w:ascii="Sylfaen" w:hAnsi="Sylfaen"/>
          <w:sz w:val="22"/>
          <w:szCs w:val="22"/>
          <w:lang w:val="ka-GE"/>
        </w:rPr>
        <w:t xml:space="preserve"> </w:t>
      </w:r>
      <w:r w:rsidRPr="00365298">
        <w:rPr>
          <w:rFonts w:ascii="Sylfaen" w:hAnsi="Sylfaen"/>
          <w:sz w:val="22"/>
          <w:szCs w:val="22"/>
          <w:lang w:val="ka-GE"/>
        </w:rPr>
        <w:t xml:space="preserve">· მუნიციპალიტეტის მოსახლეობაში </w:t>
      </w:r>
      <w:proofErr w:type="spellStart"/>
      <w:r w:rsidRPr="00365298">
        <w:rPr>
          <w:rFonts w:ascii="Sylfaen" w:hAnsi="Sylfaen"/>
          <w:sz w:val="22"/>
          <w:szCs w:val="22"/>
          <w:lang w:val="ka-GE"/>
        </w:rPr>
        <w:t>არაგადამდებ</w:t>
      </w:r>
      <w:proofErr w:type="spellEnd"/>
      <w:r w:rsidRPr="00365298">
        <w:rPr>
          <w:rFonts w:ascii="Sylfaen" w:hAnsi="Sylfaen"/>
          <w:sz w:val="22"/>
          <w:szCs w:val="22"/>
          <w:lang w:val="ka-GE"/>
        </w:rPr>
        <w:t xml:space="preserve">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640CED"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 xml:space="preserve">  მოსახლეობის  სოციალური  უზრუნველყოფა</w:t>
      </w:r>
      <w:r w:rsidR="00F35869" w:rsidRPr="00F35869">
        <w:rPr>
          <w:rFonts w:ascii="Sylfaen" w:hAnsi="Sylfaen" w:cs="Sylfaen"/>
          <w:b/>
          <w:noProof/>
          <w:sz w:val="22"/>
          <w:szCs w:val="22"/>
          <w:lang w:val="ka-GE"/>
        </w:rPr>
        <w:t xml:space="preserve"> </w:t>
      </w:r>
      <w:r w:rsidR="009569E8">
        <w:rPr>
          <w:rFonts w:ascii="Sylfaen" w:hAnsi="Sylfaen" w:cs="Sylfaen"/>
          <w:b/>
          <w:noProof/>
          <w:sz w:val="22"/>
          <w:szCs w:val="22"/>
          <w:lang w:val="ka-GE"/>
        </w:rPr>
        <w:t xml:space="preserve">  1003,5  ათასი  ლარი  აქედან:</w:t>
      </w:r>
    </w:p>
    <w:p w:rsidR="00365298" w:rsidRPr="00365298" w:rsidRDefault="00640CED"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სარიტუალო  მომსახურება  </w:t>
      </w:r>
      <w:r w:rsidR="007838D4">
        <w:rPr>
          <w:rFonts w:ascii="Sylfaen" w:hAnsi="Sylfaen"/>
          <w:sz w:val="22"/>
          <w:szCs w:val="22"/>
          <w:lang w:val="ka-GE"/>
        </w:rPr>
        <w:t>3,0  ათასი  ლარი</w:t>
      </w:r>
      <w:r w:rsidR="00554394">
        <w:rPr>
          <w:rFonts w:ascii="Sylfaen" w:hAnsi="Sylfaen"/>
          <w:sz w:val="22"/>
          <w:szCs w:val="22"/>
          <w:lang w:val="ka-GE"/>
        </w:rPr>
        <w:t>;</w:t>
      </w:r>
    </w:p>
    <w:p w:rsidR="000F2DAB" w:rsidRDefault="007838D4"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მრავალშვილიანი  ოჯახების  მხარდაჭერის  პროგრამა  2</w:t>
      </w:r>
      <w:r w:rsidR="00352C2C">
        <w:rPr>
          <w:rFonts w:ascii="Sylfaen" w:hAnsi="Sylfaen"/>
          <w:sz w:val="22"/>
          <w:szCs w:val="22"/>
          <w:lang w:val="ka-GE"/>
        </w:rPr>
        <w:t>3</w:t>
      </w:r>
      <w:r>
        <w:rPr>
          <w:rFonts w:ascii="Sylfaen" w:hAnsi="Sylfaen"/>
          <w:sz w:val="22"/>
          <w:szCs w:val="22"/>
          <w:lang w:val="ka-GE"/>
        </w:rPr>
        <w:t>0,0  ათასი  ლარი</w:t>
      </w:r>
      <w:r w:rsidR="00554394">
        <w:rPr>
          <w:rFonts w:ascii="Sylfaen" w:hAnsi="Sylfaen"/>
          <w:sz w:val="22"/>
          <w:szCs w:val="22"/>
          <w:lang w:val="ka-GE"/>
        </w:rPr>
        <w:t>;</w:t>
      </w:r>
    </w:p>
    <w:p w:rsidR="007838D4" w:rsidRDefault="007838D4"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ახალშობილ  ბავშვთა  დახმარების  პროგრამა  </w:t>
      </w:r>
      <w:r w:rsidR="00352C2C">
        <w:rPr>
          <w:rFonts w:ascii="Sylfaen" w:hAnsi="Sylfaen"/>
          <w:sz w:val="22"/>
          <w:szCs w:val="22"/>
          <w:lang w:val="ka-GE"/>
        </w:rPr>
        <w:t>3</w:t>
      </w:r>
      <w:r>
        <w:rPr>
          <w:rFonts w:ascii="Sylfaen" w:hAnsi="Sylfaen"/>
          <w:sz w:val="22"/>
          <w:szCs w:val="22"/>
          <w:lang w:val="ka-GE"/>
        </w:rPr>
        <w:t>0,0  ათასი  ლარი</w:t>
      </w:r>
      <w:r w:rsidR="00554394">
        <w:rPr>
          <w:rFonts w:ascii="Sylfaen" w:hAnsi="Sylfaen"/>
          <w:sz w:val="22"/>
          <w:szCs w:val="22"/>
          <w:lang w:val="ka-GE"/>
        </w:rPr>
        <w:t>;</w:t>
      </w:r>
    </w:p>
    <w:p w:rsidR="007838D4" w:rsidRDefault="007838D4"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თირკმლის  დიალეზზე  მყოფთა  პროგრამა  30,0  ათასი  ლარი</w:t>
      </w:r>
      <w:r w:rsidR="00554394">
        <w:rPr>
          <w:rFonts w:ascii="Sylfaen" w:hAnsi="Sylfaen"/>
          <w:sz w:val="22"/>
          <w:szCs w:val="22"/>
          <w:lang w:val="ka-GE"/>
        </w:rPr>
        <w:t>;</w:t>
      </w:r>
    </w:p>
    <w:p w:rsidR="00554394" w:rsidRDefault="00554394"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უსინათლოთა  პროგრამა  12,0  ათასი  ლარი;</w:t>
      </w:r>
    </w:p>
    <w:p w:rsidR="007838D4" w:rsidRDefault="00847CC2"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მეორე  მსოფლოო  და  ავღანეთის  ომებში  მონაწილეთა  დახმარების  პროგრამა    </w:t>
      </w:r>
      <w:r w:rsidR="00352C2C">
        <w:rPr>
          <w:rFonts w:ascii="Sylfaen" w:hAnsi="Sylfaen"/>
          <w:sz w:val="22"/>
          <w:szCs w:val="22"/>
          <w:lang w:val="ka-GE"/>
        </w:rPr>
        <w:t>46</w:t>
      </w:r>
      <w:r>
        <w:rPr>
          <w:rFonts w:ascii="Sylfaen" w:hAnsi="Sylfaen"/>
          <w:sz w:val="22"/>
          <w:szCs w:val="22"/>
          <w:lang w:val="ka-GE"/>
        </w:rPr>
        <w:t>,0  ათასი  ლარი;</w:t>
      </w:r>
    </w:p>
    <w:p w:rsidR="00847CC2" w:rsidRDefault="00847CC2"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ას  წელს  გადაცილებულთა  დახმარების  პროგრამა  4,0  ათასი  ლარი;</w:t>
      </w:r>
    </w:p>
    <w:p w:rsidR="00847CC2" w:rsidRDefault="00847CC2"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უსახლკაროთა  დახმარების  პროგრამა  35,5  ათასი  ლარი;</w:t>
      </w:r>
    </w:p>
    <w:p w:rsidR="00847CC2" w:rsidRDefault="00847CC2"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გაუსაძლის  </w:t>
      </w:r>
      <w:r w:rsidR="00CA1F01">
        <w:rPr>
          <w:rFonts w:ascii="Sylfaen" w:hAnsi="Sylfaen"/>
          <w:sz w:val="22"/>
          <w:szCs w:val="22"/>
          <w:lang w:val="ka-GE"/>
        </w:rPr>
        <w:t>საბინაო  პირობებში  და  უკიდურესად  შეჭირ</w:t>
      </w:r>
      <w:r w:rsidR="007D2D1B">
        <w:rPr>
          <w:rFonts w:ascii="Sylfaen" w:hAnsi="Sylfaen"/>
          <w:sz w:val="22"/>
          <w:szCs w:val="22"/>
          <w:lang w:val="ka-GE"/>
        </w:rPr>
        <w:t>ვებული  ოჯახების  დახმარება  70,0  ათასი  ლარი;</w:t>
      </w:r>
    </w:p>
    <w:p w:rsidR="007D2D1B" w:rsidRDefault="007D2D1B"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შეჭირვებული  ოჯახებისათვის  სხვა  ერთჯერადი    სოციალური  დახმარება  1</w:t>
      </w:r>
      <w:r w:rsidR="00D17616">
        <w:rPr>
          <w:rFonts w:ascii="Sylfaen" w:hAnsi="Sylfaen"/>
          <w:sz w:val="22"/>
          <w:szCs w:val="22"/>
          <w:lang w:val="ka-GE"/>
        </w:rPr>
        <w:t>00</w:t>
      </w:r>
      <w:r>
        <w:rPr>
          <w:rFonts w:ascii="Sylfaen" w:hAnsi="Sylfaen"/>
          <w:sz w:val="22"/>
          <w:szCs w:val="22"/>
          <w:lang w:val="ka-GE"/>
        </w:rPr>
        <w:t>,0  ათასი  ლარი;</w:t>
      </w:r>
    </w:p>
    <w:p w:rsidR="007D2D1B" w:rsidRDefault="007D2D1B"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სამედიცინო    მომსახურების  თანადაფინანსება    </w:t>
      </w:r>
      <w:r w:rsidR="0011653E">
        <w:rPr>
          <w:rFonts w:ascii="Sylfaen" w:hAnsi="Sylfaen"/>
          <w:sz w:val="22"/>
          <w:szCs w:val="22"/>
          <w:lang w:val="ka-GE"/>
        </w:rPr>
        <w:t>330,0</w:t>
      </w:r>
      <w:r>
        <w:rPr>
          <w:rFonts w:ascii="Sylfaen" w:hAnsi="Sylfaen"/>
          <w:sz w:val="22"/>
          <w:szCs w:val="22"/>
          <w:lang w:val="ka-GE"/>
        </w:rPr>
        <w:t xml:space="preserve">  ათასი  ლარი;</w:t>
      </w:r>
    </w:p>
    <w:p w:rsidR="007D2D1B" w:rsidRDefault="007D2D1B"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ჩერნობილის  ავარიის  ლიკვიდაციაში  მონაწილეთა  დახმარება  7,0  ათასი  ლარი;</w:t>
      </w:r>
    </w:p>
    <w:p w:rsidR="007D2D1B" w:rsidRDefault="007D2D1B"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შ. შ. მ.  ბავშვთა  და  მოზარდთა  დახმარების  პროგრამა   60,0  ათასი  ლარი;</w:t>
      </w:r>
    </w:p>
    <w:p w:rsidR="00CF36EC" w:rsidRDefault="007D2D1B"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სოციალურად  დაუცველი  მოსახლეობის  კვებით  უზრუნველყოფა  (უფასო  სასადილოები)</w:t>
      </w:r>
      <w:r w:rsidR="00CF36EC">
        <w:rPr>
          <w:rFonts w:ascii="Sylfaen" w:hAnsi="Sylfaen"/>
          <w:sz w:val="22"/>
          <w:szCs w:val="22"/>
          <w:lang w:val="ka-GE"/>
        </w:rPr>
        <w:t xml:space="preserve">  45,0  ათასი  ლარი;</w:t>
      </w:r>
    </w:p>
    <w:p w:rsidR="00CF36EC" w:rsidRDefault="00CF36EC"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უპატრონო  მიცვალებულთა  დაკრძალვის  ხარჯი  1,0  ათასი  ლარი; </w:t>
      </w:r>
    </w:p>
    <w:p w:rsidR="0007286E" w:rsidRPr="0007286E" w:rsidRDefault="0007286E"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b/>
          <w:sz w:val="22"/>
          <w:szCs w:val="22"/>
          <w:lang w:val="ka-GE"/>
        </w:rPr>
        <w:t xml:space="preserve">სტიქიის  შედეგად  მიყენებული  ზიანის  ლიკვიდაციის  ხარჯი     </w:t>
      </w:r>
      <w:r w:rsidR="0011653E">
        <w:rPr>
          <w:rFonts w:ascii="Sylfaen" w:hAnsi="Sylfaen"/>
          <w:b/>
          <w:sz w:val="22"/>
          <w:szCs w:val="22"/>
          <w:lang w:val="ka-GE"/>
        </w:rPr>
        <w:t>50</w:t>
      </w:r>
      <w:r>
        <w:rPr>
          <w:rFonts w:ascii="Sylfaen" w:hAnsi="Sylfaen"/>
          <w:b/>
          <w:sz w:val="22"/>
          <w:szCs w:val="22"/>
          <w:lang w:val="ka-GE"/>
        </w:rPr>
        <w:t>,0</w:t>
      </w:r>
    </w:p>
    <w:p w:rsidR="007D2D1B" w:rsidRDefault="0007286E"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b/>
          <w:sz w:val="22"/>
          <w:szCs w:val="22"/>
          <w:lang w:val="ka-GE"/>
        </w:rPr>
        <w:t xml:space="preserve">    ათასი  ლარი</w:t>
      </w:r>
      <w:r w:rsidR="007D2D1B">
        <w:rPr>
          <w:rFonts w:ascii="Sylfaen" w:hAnsi="Sylfaen"/>
          <w:sz w:val="22"/>
          <w:szCs w:val="22"/>
          <w:lang w:val="ka-GE"/>
        </w:rPr>
        <w:t xml:space="preserve"> </w:t>
      </w:r>
      <w:r>
        <w:rPr>
          <w:rFonts w:ascii="Sylfaen" w:hAnsi="Sylfaen"/>
          <w:sz w:val="22"/>
          <w:szCs w:val="22"/>
          <w:lang w:val="ka-GE"/>
        </w:rPr>
        <w:t>;</w:t>
      </w:r>
    </w:p>
    <w:p w:rsidR="00806895" w:rsidRPr="00806895" w:rsidRDefault="00806895"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მმართველობა</w:t>
      </w:r>
      <w:r w:rsidRPr="00F35869">
        <w:rPr>
          <w:rFonts w:ascii="Sylfaen" w:hAnsi="Sylfaen" w:cs="Sylfaen"/>
          <w:b/>
          <w:noProof/>
          <w:sz w:val="22"/>
          <w:szCs w:val="22"/>
          <w:lang w:val="en-US"/>
        </w:rPr>
        <w:t xml:space="preserve"> </w:t>
      </w:r>
      <w:r w:rsidR="00040419">
        <w:rPr>
          <w:rFonts w:ascii="Sylfaen" w:hAnsi="Sylfaen" w:cs="Sylfaen"/>
          <w:b/>
          <w:noProof/>
          <w:sz w:val="22"/>
          <w:szCs w:val="22"/>
          <w:lang w:val="ka-GE"/>
        </w:rPr>
        <w:t xml:space="preserve">  და  სართო  დანიშნულების  ხარჯები</w:t>
      </w:r>
      <w:r w:rsidRPr="00F35869">
        <w:rPr>
          <w:rFonts w:ascii="Sylfaen" w:hAnsi="Sylfaen" w:cs="Sylfaen"/>
          <w:b/>
          <w:noProof/>
          <w:sz w:val="22"/>
          <w:szCs w:val="22"/>
          <w:lang w:val="ka-GE"/>
        </w:rPr>
        <w:t xml:space="preserve"> - </w:t>
      </w:r>
      <w:r w:rsidR="00F02125">
        <w:rPr>
          <w:rFonts w:ascii="Sylfaen" w:hAnsi="Sylfaen" w:cs="Sylfaen"/>
          <w:b/>
          <w:noProof/>
          <w:sz w:val="22"/>
          <w:szCs w:val="22"/>
          <w:lang w:val="ka-GE"/>
        </w:rPr>
        <w:t>5199,5</w:t>
      </w:r>
      <w:r w:rsidRPr="00F35869">
        <w:rPr>
          <w:rFonts w:ascii="Sylfaen" w:hAnsi="Sylfaen" w:cs="Sylfaen"/>
          <w:b/>
          <w:noProof/>
          <w:sz w:val="22"/>
          <w:szCs w:val="22"/>
          <w:lang w:val="ka-GE"/>
        </w:rPr>
        <w:t xml:space="preserve">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 მათ შორის: </w:t>
      </w:r>
    </w:p>
    <w:p w:rsidR="00806895"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საკრებულოს დაფინანსება - </w:t>
      </w:r>
      <w:r w:rsidR="00F02125">
        <w:rPr>
          <w:rFonts w:ascii="Sylfaen" w:hAnsi="Sylfaen"/>
          <w:sz w:val="22"/>
          <w:szCs w:val="22"/>
          <w:lang w:val="ka-GE"/>
        </w:rPr>
        <w:t>1520,5</w:t>
      </w:r>
      <w:r>
        <w:rPr>
          <w:rFonts w:ascii="Sylfaen" w:hAnsi="Sylfaen"/>
          <w:sz w:val="22"/>
          <w:szCs w:val="22"/>
          <w:lang w:val="ka-GE"/>
        </w:rPr>
        <w:t xml:space="preserve"> ათასი ლარი;</w:t>
      </w:r>
    </w:p>
    <w:p w:rsidR="00806895"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მერია - </w:t>
      </w:r>
      <w:r w:rsidR="00F02125">
        <w:rPr>
          <w:rFonts w:ascii="Sylfaen" w:hAnsi="Sylfaen"/>
          <w:sz w:val="22"/>
          <w:szCs w:val="22"/>
          <w:lang w:val="ka-GE"/>
        </w:rPr>
        <w:t>3598,0</w:t>
      </w:r>
      <w:r>
        <w:rPr>
          <w:rFonts w:ascii="Sylfaen" w:hAnsi="Sylfaen"/>
          <w:sz w:val="22"/>
          <w:szCs w:val="22"/>
          <w:lang w:val="ka-GE"/>
        </w:rPr>
        <w:t xml:space="preserve"> ათასი ლარი;</w:t>
      </w:r>
    </w:p>
    <w:p w:rsidR="00806895"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სარეზერვო ფონდი - </w:t>
      </w:r>
      <w:r w:rsidR="000A4C93">
        <w:rPr>
          <w:rFonts w:ascii="Sylfaen" w:hAnsi="Sylfaen"/>
          <w:sz w:val="22"/>
          <w:szCs w:val="22"/>
          <w:lang w:val="ka-GE"/>
        </w:rPr>
        <w:t>80</w:t>
      </w:r>
      <w:r>
        <w:rPr>
          <w:rFonts w:ascii="Sylfaen" w:hAnsi="Sylfaen"/>
          <w:sz w:val="22"/>
          <w:szCs w:val="22"/>
          <w:lang w:val="ka-GE"/>
        </w:rPr>
        <w:t>,0 ათასი ლარი;</w:t>
      </w:r>
    </w:p>
    <w:p w:rsidR="00502CEE" w:rsidRDefault="00502CEE"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lastRenderedPageBreak/>
        <w:t>წინა  წლებში  წარმოქმნილი</w:t>
      </w:r>
      <w:r w:rsidR="00040419">
        <w:rPr>
          <w:rFonts w:ascii="Sylfaen" w:hAnsi="Sylfaen"/>
          <w:sz w:val="22"/>
          <w:szCs w:val="22"/>
          <w:lang w:val="ka-GE"/>
        </w:rPr>
        <w:t xml:space="preserve"> დავალიანებებისა და   სასამართლო  გადაწყვეტილებების  აღსრულების   ფონდი    1,0  ათასი ლარი; </w:t>
      </w: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7"/>
        <w:gridCol w:w="6691"/>
        <w:gridCol w:w="1735"/>
      </w:tblGrid>
      <w:tr w:rsidR="00B36E93" w:rsidRPr="0016206E" w:rsidTr="00AA5F28">
        <w:trPr>
          <w:trHeight w:val="113"/>
          <w:tblHeader/>
        </w:trPr>
        <w:tc>
          <w:tcPr>
            <w:tcW w:w="750" w:type="pct"/>
            <w:shd w:val="clear" w:color="auto" w:fill="auto"/>
            <w:vAlign w:val="center"/>
            <w:hideMark/>
          </w:tcPr>
          <w:p w:rsidR="00B36E93" w:rsidRPr="0016206E" w:rsidRDefault="00B36E93" w:rsidP="0016206E">
            <w:pPr>
              <w:jc w:val="both"/>
              <w:rPr>
                <w:rFonts w:ascii="AcadNusx" w:hAnsi="AcadNusx" w:cs="Calibri"/>
                <w:b/>
                <w:bCs/>
                <w:color w:val="000000"/>
                <w:sz w:val="20"/>
                <w:szCs w:val="20"/>
                <w:lang w:val="en-US" w:eastAsia="en-US"/>
              </w:rPr>
            </w:pPr>
            <w:bookmarkStart w:id="0" w:name="RANGE!B2:D74"/>
            <w:r w:rsidRPr="0016206E">
              <w:rPr>
                <w:rFonts w:ascii="Sylfaen" w:hAnsi="Sylfaen" w:cs="Sylfaen"/>
                <w:b/>
                <w:bCs/>
                <w:color w:val="000000"/>
                <w:sz w:val="20"/>
                <w:szCs w:val="20"/>
              </w:rPr>
              <w:t>პროგრამული</w:t>
            </w:r>
            <w:r w:rsidRPr="0016206E">
              <w:rPr>
                <w:rFonts w:ascii="AcadNusx" w:hAnsi="AcadNusx" w:cs="Calibri"/>
                <w:b/>
                <w:bCs/>
                <w:color w:val="000000"/>
                <w:sz w:val="20"/>
                <w:szCs w:val="20"/>
              </w:rPr>
              <w:t xml:space="preserve"> </w:t>
            </w:r>
            <w:r w:rsidRPr="0016206E">
              <w:rPr>
                <w:rFonts w:ascii="Sylfaen" w:hAnsi="Sylfaen" w:cs="Sylfaen"/>
                <w:b/>
                <w:bCs/>
                <w:color w:val="000000"/>
                <w:sz w:val="20"/>
                <w:szCs w:val="20"/>
              </w:rPr>
              <w:t>კოდი</w:t>
            </w:r>
            <w:bookmarkEnd w:id="0"/>
          </w:p>
        </w:tc>
        <w:tc>
          <w:tcPr>
            <w:tcW w:w="3375" w:type="pct"/>
            <w:shd w:val="clear" w:color="auto" w:fill="auto"/>
            <w:vAlign w:val="center"/>
            <w:hideMark/>
          </w:tcPr>
          <w:p w:rsidR="00B36E93" w:rsidRPr="0016206E" w:rsidRDefault="00B36E93" w:rsidP="0016206E">
            <w:pPr>
              <w:jc w:val="both"/>
              <w:rPr>
                <w:rFonts w:ascii="AcadNusx" w:hAnsi="AcadNusx" w:cs="Calibri"/>
                <w:b/>
                <w:bCs/>
                <w:color w:val="000000"/>
                <w:sz w:val="20"/>
                <w:szCs w:val="20"/>
              </w:rPr>
            </w:pPr>
            <w:r w:rsidRPr="0016206E">
              <w:rPr>
                <w:rFonts w:ascii="Sylfaen" w:hAnsi="Sylfaen" w:cs="Sylfaen"/>
                <w:b/>
                <w:bCs/>
                <w:color w:val="000000"/>
                <w:sz w:val="20"/>
                <w:szCs w:val="20"/>
              </w:rPr>
              <w:t>დასახელება</w:t>
            </w:r>
          </w:p>
        </w:tc>
        <w:tc>
          <w:tcPr>
            <w:tcW w:w="875" w:type="pct"/>
            <w:shd w:val="clear" w:color="auto" w:fill="auto"/>
            <w:vAlign w:val="center"/>
            <w:hideMark/>
          </w:tcPr>
          <w:p w:rsidR="00B36E93" w:rsidRPr="0016206E" w:rsidRDefault="00B36E93" w:rsidP="0016206E">
            <w:pPr>
              <w:jc w:val="both"/>
              <w:rPr>
                <w:rFonts w:ascii="AcadNusx" w:hAnsi="AcadNusx" w:cs="Calibri"/>
                <w:b/>
                <w:bCs/>
                <w:color w:val="000000"/>
                <w:sz w:val="20"/>
                <w:szCs w:val="20"/>
              </w:rPr>
            </w:pPr>
            <w:r w:rsidRPr="0016206E">
              <w:rPr>
                <w:rFonts w:ascii="AcadNusx" w:hAnsi="AcadNusx" w:cs="Calibri"/>
                <w:b/>
                <w:bCs/>
                <w:color w:val="000000"/>
                <w:sz w:val="20"/>
                <w:szCs w:val="20"/>
              </w:rPr>
              <w:t>202</w:t>
            </w:r>
            <w:r w:rsidR="00152FD6" w:rsidRPr="0016206E">
              <w:rPr>
                <w:rFonts w:ascii="AcadNusx" w:hAnsi="AcadNusx" w:cs="Calibri"/>
                <w:b/>
                <w:bCs/>
                <w:color w:val="000000"/>
                <w:sz w:val="20"/>
                <w:szCs w:val="20"/>
                <w:lang w:val="ka-GE"/>
              </w:rPr>
              <w:t>4</w:t>
            </w:r>
            <w:r w:rsidRPr="0016206E">
              <w:rPr>
                <w:rFonts w:ascii="AcadNusx" w:hAnsi="AcadNusx" w:cs="Calibri"/>
                <w:b/>
                <w:bCs/>
                <w:color w:val="000000"/>
                <w:sz w:val="20"/>
                <w:szCs w:val="20"/>
              </w:rPr>
              <w:t xml:space="preserve"> </w:t>
            </w:r>
            <w:r w:rsidRPr="0016206E">
              <w:rPr>
                <w:rFonts w:ascii="Sylfaen" w:hAnsi="Sylfaen" w:cs="Sylfaen"/>
                <w:b/>
                <w:bCs/>
                <w:color w:val="000000"/>
                <w:sz w:val="20"/>
                <w:szCs w:val="20"/>
              </w:rPr>
              <w:t>წლის</w:t>
            </w:r>
            <w:r w:rsidRPr="0016206E">
              <w:rPr>
                <w:rFonts w:ascii="AcadNusx" w:hAnsi="AcadNusx" w:cs="Calibri"/>
                <w:b/>
                <w:bCs/>
                <w:color w:val="000000"/>
                <w:sz w:val="20"/>
                <w:szCs w:val="20"/>
              </w:rPr>
              <w:t xml:space="preserve"> </w:t>
            </w:r>
            <w:r w:rsidRPr="0016206E">
              <w:rPr>
                <w:rFonts w:ascii="Sylfaen" w:hAnsi="Sylfaen" w:cs="Sylfaen"/>
                <w:b/>
                <w:bCs/>
                <w:color w:val="000000"/>
                <w:sz w:val="20"/>
                <w:szCs w:val="20"/>
              </w:rPr>
              <w:t>პროექტი</w:t>
            </w:r>
          </w:p>
        </w:tc>
      </w:tr>
      <w:tr w:rsidR="00B36E93" w:rsidRPr="0016206E" w:rsidTr="00AA5F28">
        <w:trPr>
          <w:trHeight w:val="113"/>
        </w:trPr>
        <w:tc>
          <w:tcPr>
            <w:tcW w:w="750" w:type="pct"/>
            <w:shd w:val="clear" w:color="auto" w:fill="auto"/>
            <w:vAlign w:val="center"/>
            <w:hideMark/>
          </w:tcPr>
          <w:p w:rsidR="00B36E93" w:rsidRPr="0016206E" w:rsidRDefault="00B36E93" w:rsidP="0016206E">
            <w:pPr>
              <w:jc w:val="both"/>
              <w:rPr>
                <w:rFonts w:ascii="AcadNusx" w:hAnsi="AcadNusx" w:cs="Calibri"/>
                <w:b/>
                <w:bCs/>
                <w:color w:val="000000"/>
                <w:sz w:val="20"/>
                <w:szCs w:val="20"/>
              </w:rPr>
            </w:pPr>
            <w:r w:rsidRPr="0016206E">
              <w:rPr>
                <w:rFonts w:ascii="AcadNusx" w:hAnsi="AcadNusx" w:cs="Calibri"/>
                <w:b/>
                <w:bCs/>
                <w:color w:val="000000"/>
                <w:sz w:val="20"/>
                <w:szCs w:val="20"/>
              </w:rPr>
              <w:t> </w:t>
            </w:r>
          </w:p>
        </w:tc>
        <w:tc>
          <w:tcPr>
            <w:tcW w:w="3375" w:type="pct"/>
            <w:shd w:val="clear" w:color="auto" w:fill="auto"/>
            <w:vAlign w:val="center"/>
            <w:hideMark/>
          </w:tcPr>
          <w:p w:rsidR="00B36E93" w:rsidRPr="0016206E" w:rsidRDefault="00B36E93" w:rsidP="0016206E">
            <w:pPr>
              <w:jc w:val="both"/>
              <w:rPr>
                <w:rFonts w:ascii="AcadNusx" w:hAnsi="AcadNusx" w:cs="Calibri"/>
                <w:b/>
                <w:bCs/>
                <w:color w:val="000000"/>
                <w:sz w:val="20"/>
                <w:szCs w:val="20"/>
              </w:rPr>
            </w:pPr>
            <w:r w:rsidRPr="0016206E">
              <w:rPr>
                <w:rFonts w:ascii="Sylfaen" w:hAnsi="Sylfaen" w:cs="Sylfaen"/>
                <w:b/>
                <w:bCs/>
                <w:color w:val="000000"/>
                <w:sz w:val="20"/>
                <w:szCs w:val="20"/>
              </w:rPr>
              <w:t>სულ</w:t>
            </w:r>
            <w:r w:rsidRPr="0016206E">
              <w:rPr>
                <w:rFonts w:ascii="AcadNusx" w:hAnsi="AcadNusx" w:cs="Calibri"/>
                <w:b/>
                <w:bCs/>
                <w:color w:val="000000"/>
                <w:sz w:val="20"/>
                <w:szCs w:val="20"/>
              </w:rPr>
              <w:t xml:space="preserve"> </w:t>
            </w:r>
            <w:r w:rsidRPr="0016206E">
              <w:rPr>
                <w:rFonts w:ascii="Sylfaen" w:hAnsi="Sylfaen" w:cs="Sylfaen"/>
                <w:b/>
                <w:bCs/>
                <w:color w:val="000000"/>
                <w:sz w:val="20"/>
                <w:szCs w:val="20"/>
              </w:rPr>
              <w:t>ჯამი</w:t>
            </w:r>
          </w:p>
        </w:tc>
        <w:tc>
          <w:tcPr>
            <w:tcW w:w="875" w:type="pct"/>
            <w:shd w:val="clear" w:color="auto" w:fill="auto"/>
            <w:vAlign w:val="center"/>
            <w:hideMark/>
          </w:tcPr>
          <w:p w:rsidR="00B36E93" w:rsidRPr="0018068F" w:rsidRDefault="007D5BDB" w:rsidP="00626466">
            <w:pPr>
              <w:jc w:val="center"/>
              <w:rPr>
                <w:rFonts w:ascii="Sylfaen" w:hAnsi="Sylfaen" w:cs="Calibri"/>
                <w:b/>
                <w:bCs/>
                <w:color w:val="000000"/>
                <w:sz w:val="20"/>
                <w:szCs w:val="20"/>
                <w:lang w:val="ka-GE"/>
              </w:rPr>
            </w:pPr>
            <w:r>
              <w:rPr>
                <w:rFonts w:ascii="Sylfaen" w:hAnsi="Sylfaen" w:cs="Calibri"/>
                <w:b/>
                <w:bCs/>
                <w:color w:val="000000"/>
                <w:sz w:val="20"/>
                <w:szCs w:val="20"/>
                <w:lang w:val="ka-GE"/>
              </w:rPr>
              <w:t>14232,0</w:t>
            </w:r>
          </w:p>
        </w:tc>
      </w:tr>
      <w:tr w:rsidR="00B36E93" w:rsidRPr="0016206E" w:rsidTr="00AA5F28">
        <w:trPr>
          <w:trHeight w:val="113"/>
        </w:trPr>
        <w:tc>
          <w:tcPr>
            <w:tcW w:w="750" w:type="pct"/>
            <w:shd w:val="clear" w:color="auto" w:fill="auto"/>
            <w:vAlign w:val="center"/>
            <w:hideMark/>
          </w:tcPr>
          <w:p w:rsidR="00B36E93" w:rsidRPr="0016206E" w:rsidRDefault="00806895"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01 01</w:t>
            </w:r>
            <w:r w:rsidR="00275AF9" w:rsidRPr="0016206E">
              <w:rPr>
                <w:rFonts w:ascii="AcadNusx" w:hAnsi="AcadNusx" w:cs="Calibri"/>
                <w:color w:val="000000"/>
                <w:sz w:val="20"/>
                <w:szCs w:val="20"/>
                <w:lang w:val="ka-GE"/>
              </w:rPr>
              <w:t>01</w:t>
            </w:r>
          </w:p>
        </w:tc>
        <w:tc>
          <w:tcPr>
            <w:tcW w:w="3375" w:type="pct"/>
            <w:shd w:val="clear" w:color="auto" w:fill="auto"/>
            <w:vAlign w:val="center"/>
            <w:hideMark/>
          </w:tcPr>
          <w:p w:rsidR="00B36E93" w:rsidRPr="0016206E" w:rsidRDefault="00806895" w:rsidP="0016206E">
            <w:pPr>
              <w:jc w:val="both"/>
              <w:rPr>
                <w:rFonts w:ascii="AcadNusx" w:hAnsi="AcadNusx" w:cs="Calibri"/>
                <w:color w:val="000000"/>
                <w:sz w:val="20"/>
                <w:szCs w:val="20"/>
                <w:lang w:val="ka-GE"/>
              </w:rPr>
            </w:pPr>
            <w:r w:rsidRPr="0016206E">
              <w:rPr>
                <w:rFonts w:ascii="Sylfaen" w:hAnsi="Sylfaen" w:cs="Sylfaen"/>
                <w:color w:val="000000"/>
                <w:sz w:val="20"/>
                <w:szCs w:val="20"/>
                <w:lang w:val="ka-GE"/>
              </w:rPr>
              <w:t>საკრებულო</w:t>
            </w:r>
            <w:r w:rsidRPr="0016206E">
              <w:rPr>
                <w:rFonts w:ascii="AcadNusx" w:hAnsi="AcadNusx" w:cs="Calibri"/>
                <w:color w:val="000000"/>
                <w:sz w:val="20"/>
                <w:szCs w:val="20"/>
                <w:lang w:val="ka-GE"/>
              </w:rPr>
              <w:t xml:space="preserve"> </w:t>
            </w:r>
          </w:p>
        </w:tc>
        <w:tc>
          <w:tcPr>
            <w:tcW w:w="875" w:type="pct"/>
            <w:shd w:val="clear" w:color="auto" w:fill="auto"/>
            <w:vAlign w:val="center"/>
            <w:hideMark/>
          </w:tcPr>
          <w:p w:rsidR="00B36E93" w:rsidRPr="00F02125" w:rsidRDefault="00F02125" w:rsidP="00626466">
            <w:pPr>
              <w:jc w:val="center"/>
              <w:rPr>
                <w:rFonts w:ascii="Sylfaen" w:hAnsi="Sylfaen" w:cs="Calibri"/>
                <w:color w:val="000000"/>
                <w:sz w:val="20"/>
                <w:szCs w:val="20"/>
                <w:lang w:val="ka-GE"/>
              </w:rPr>
            </w:pPr>
            <w:r>
              <w:rPr>
                <w:rFonts w:ascii="Sylfaen" w:hAnsi="Sylfaen" w:cs="Calibri"/>
                <w:color w:val="000000"/>
                <w:sz w:val="20"/>
                <w:szCs w:val="20"/>
                <w:lang w:val="ka-GE"/>
              </w:rPr>
              <w:t>1520,5</w:t>
            </w:r>
          </w:p>
        </w:tc>
      </w:tr>
      <w:tr w:rsidR="00B36E93" w:rsidRPr="0016206E" w:rsidTr="00AA5F28">
        <w:trPr>
          <w:trHeight w:val="113"/>
        </w:trPr>
        <w:tc>
          <w:tcPr>
            <w:tcW w:w="750" w:type="pct"/>
            <w:shd w:val="clear" w:color="auto" w:fill="auto"/>
            <w:vAlign w:val="center"/>
            <w:hideMark/>
          </w:tcPr>
          <w:p w:rsidR="00B36E93" w:rsidRPr="0016206E" w:rsidRDefault="00275AF9"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010102</w:t>
            </w:r>
          </w:p>
        </w:tc>
        <w:tc>
          <w:tcPr>
            <w:tcW w:w="3375" w:type="pct"/>
            <w:shd w:val="clear" w:color="auto" w:fill="auto"/>
            <w:vAlign w:val="center"/>
            <w:hideMark/>
          </w:tcPr>
          <w:p w:rsidR="00B36E93" w:rsidRPr="0016206E" w:rsidRDefault="00806895" w:rsidP="0016206E">
            <w:pPr>
              <w:jc w:val="both"/>
              <w:rPr>
                <w:rFonts w:ascii="AcadNusx" w:hAnsi="AcadNusx" w:cs="Calibri"/>
                <w:color w:val="000000"/>
                <w:sz w:val="20"/>
                <w:szCs w:val="20"/>
                <w:lang w:val="ka-GE"/>
              </w:rPr>
            </w:pPr>
            <w:r w:rsidRPr="0016206E">
              <w:rPr>
                <w:rFonts w:ascii="Sylfaen" w:hAnsi="Sylfaen" w:cs="Sylfaen"/>
                <w:color w:val="000000"/>
                <w:sz w:val="20"/>
                <w:szCs w:val="20"/>
                <w:lang w:val="ka-GE"/>
              </w:rPr>
              <w:t>მერია</w:t>
            </w:r>
          </w:p>
        </w:tc>
        <w:tc>
          <w:tcPr>
            <w:tcW w:w="875" w:type="pct"/>
            <w:shd w:val="clear" w:color="auto" w:fill="auto"/>
            <w:vAlign w:val="center"/>
            <w:hideMark/>
          </w:tcPr>
          <w:p w:rsidR="00B36E93" w:rsidRPr="00F02125" w:rsidRDefault="00F02125" w:rsidP="00626466">
            <w:pPr>
              <w:jc w:val="center"/>
              <w:rPr>
                <w:rFonts w:ascii="Sylfaen" w:hAnsi="Sylfaen" w:cs="Calibri"/>
                <w:color w:val="000000"/>
                <w:sz w:val="20"/>
                <w:szCs w:val="20"/>
                <w:lang w:val="ka-GE"/>
              </w:rPr>
            </w:pPr>
            <w:r>
              <w:rPr>
                <w:rFonts w:ascii="Sylfaen" w:hAnsi="Sylfaen" w:cs="Calibri"/>
                <w:color w:val="000000"/>
                <w:sz w:val="20"/>
                <w:szCs w:val="20"/>
                <w:lang w:val="ka-GE"/>
              </w:rPr>
              <w:t>3598</w:t>
            </w:r>
          </w:p>
        </w:tc>
      </w:tr>
      <w:tr w:rsidR="00B36E93" w:rsidRPr="0016206E" w:rsidTr="00AA5F28">
        <w:trPr>
          <w:trHeight w:val="113"/>
        </w:trPr>
        <w:tc>
          <w:tcPr>
            <w:tcW w:w="750" w:type="pct"/>
            <w:shd w:val="clear" w:color="auto" w:fill="auto"/>
            <w:vAlign w:val="center"/>
            <w:hideMark/>
          </w:tcPr>
          <w:p w:rsidR="00B36E93" w:rsidRPr="0016206E" w:rsidRDefault="00275AF9"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0102</w:t>
            </w:r>
          </w:p>
        </w:tc>
        <w:tc>
          <w:tcPr>
            <w:tcW w:w="3375" w:type="pct"/>
            <w:shd w:val="clear" w:color="auto" w:fill="auto"/>
            <w:vAlign w:val="center"/>
            <w:hideMark/>
          </w:tcPr>
          <w:p w:rsidR="00B36E93" w:rsidRPr="0016206E" w:rsidRDefault="00806895" w:rsidP="0016206E">
            <w:pPr>
              <w:jc w:val="both"/>
              <w:rPr>
                <w:rFonts w:ascii="AcadNusx" w:hAnsi="AcadNusx" w:cs="Calibri"/>
                <w:color w:val="000000"/>
                <w:sz w:val="20"/>
                <w:szCs w:val="20"/>
                <w:lang w:val="ka-GE"/>
              </w:rPr>
            </w:pPr>
            <w:proofErr w:type="spellStart"/>
            <w:r w:rsidRPr="0016206E">
              <w:rPr>
                <w:rFonts w:ascii="Sylfaen" w:hAnsi="Sylfaen" w:cs="Sylfaen"/>
                <w:color w:val="000000"/>
                <w:sz w:val="20"/>
                <w:szCs w:val="20"/>
                <w:lang w:val="ka-GE"/>
              </w:rPr>
              <w:t>სარეზერვი</w:t>
            </w:r>
            <w:proofErr w:type="spellEnd"/>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ფონდი</w:t>
            </w:r>
          </w:p>
        </w:tc>
        <w:tc>
          <w:tcPr>
            <w:tcW w:w="875" w:type="pct"/>
            <w:shd w:val="clear" w:color="auto" w:fill="auto"/>
            <w:vAlign w:val="center"/>
            <w:hideMark/>
          </w:tcPr>
          <w:p w:rsidR="00B36E93" w:rsidRPr="0016206E" w:rsidRDefault="00275AF9" w:rsidP="00626466">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80,0</w:t>
            </w:r>
          </w:p>
        </w:tc>
      </w:tr>
      <w:tr w:rsidR="00B36E93" w:rsidRPr="0016206E" w:rsidTr="00275AF9">
        <w:trPr>
          <w:trHeight w:val="113"/>
        </w:trPr>
        <w:tc>
          <w:tcPr>
            <w:tcW w:w="750" w:type="pct"/>
            <w:shd w:val="clear" w:color="auto" w:fill="auto"/>
            <w:vAlign w:val="center"/>
            <w:hideMark/>
          </w:tcPr>
          <w:p w:rsidR="00B36E93" w:rsidRPr="0016206E" w:rsidRDefault="00275AF9"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010102</w:t>
            </w:r>
          </w:p>
        </w:tc>
        <w:tc>
          <w:tcPr>
            <w:tcW w:w="3375" w:type="pct"/>
            <w:shd w:val="clear" w:color="auto" w:fill="auto"/>
            <w:vAlign w:val="center"/>
          </w:tcPr>
          <w:p w:rsidR="00B36E93" w:rsidRPr="0016206E" w:rsidRDefault="00275AF9" w:rsidP="0016206E">
            <w:pPr>
              <w:jc w:val="both"/>
              <w:rPr>
                <w:rFonts w:ascii="AcadNusx" w:hAnsi="AcadNusx" w:cs="Calibri"/>
                <w:color w:val="000000"/>
                <w:sz w:val="20"/>
                <w:szCs w:val="20"/>
                <w:lang w:val="ka-GE"/>
              </w:rPr>
            </w:pP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წინა</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წლებში</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წარმოქმნილი</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დავალიანებებისა</w:t>
            </w:r>
            <w:r w:rsidRPr="0016206E">
              <w:rPr>
                <w:rFonts w:ascii="AcadNusx" w:hAnsi="AcadNusx" w:cs="Calibri"/>
                <w:color w:val="000000"/>
                <w:sz w:val="20"/>
                <w:szCs w:val="20"/>
                <w:lang w:val="ka-GE"/>
              </w:rPr>
              <w:t xml:space="preserve">  </w:t>
            </w:r>
            <w:proofErr w:type="spellStart"/>
            <w:r w:rsidRPr="0016206E">
              <w:rPr>
                <w:rFonts w:ascii="Sylfaen" w:hAnsi="Sylfaen" w:cs="Sylfaen"/>
                <w:color w:val="000000"/>
                <w:sz w:val="20"/>
                <w:szCs w:val="20"/>
                <w:lang w:val="ka-GE"/>
              </w:rPr>
              <w:t>დასასამართლო</w:t>
            </w:r>
            <w:proofErr w:type="spellEnd"/>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გადაწყვეტილებების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აღსრულების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ფონდი</w:t>
            </w:r>
          </w:p>
        </w:tc>
        <w:tc>
          <w:tcPr>
            <w:tcW w:w="875" w:type="pct"/>
            <w:shd w:val="clear" w:color="auto" w:fill="auto"/>
            <w:vAlign w:val="center"/>
          </w:tcPr>
          <w:p w:rsidR="00B36E93" w:rsidRPr="0016206E" w:rsidRDefault="00275AF9" w:rsidP="00626466">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1,0</w:t>
            </w:r>
          </w:p>
        </w:tc>
      </w:tr>
      <w:tr w:rsidR="00C76A45" w:rsidRPr="0016206E" w:rsidTr="00275AF9">
        <w:trPr>
          <w:trHeight w:val="113"/>
        </w:trPr>
        <w:tc>
          <w:tcPr>
            <w:tcW w:w="750" w:type="pct"/>
            <w:shd w:val="clear" w:color="auto" w:fill="auto"/>
            <w:vAlign w:val="center"/>
          </w:tcPr>
          <w:p w:rsidR="00C76A45" w:rsidRPr="00F02125" w:rsidRDefault="00AC1806" w:rsidP="00F02125">
            <w:pPr>
              <w:jc w:val="center"/>
              <w:rPr>
                <w:rFonts w:ascii="Sylfaen" w:hAnsi="Sylfaen" w:cs="Calibri"/>
                <w:color w:val="000000"/>
                <w:sz w:val="20"/>
                <w:szCs w:val="20"/>
                <w:lang w:val="ka-GE"/>
              </w:rPr>
            </w:pPr>
            <w:r w:rsidRPr="0016206E">
              <w:rPr>
                <w:rFonts w:ascii="AcadNusx" w:hAnsi="AcadNusx" w:cs="Calibri"/>
                <w:color w:val="000000"/>
                <w:sz w:val="20"/>
                <w:szCs w:val="20"/>
                <w:lang w:val="ka-GE"/>
              </w:rPr>
              <w:t>02 0</w:t>
            </w:r>
            <w:r w:rsidR="00F02125">
              <w:rPr>
                <w:rFonts w:ascii="Sylfaen" w:hAnsi="Sylfaen" w:cs="Calibri"/>
                <w:color w:val="000000"/>
                <w:sz w:val="20"/>
                <w:szCs w:val="20"/>
                <w:lang w:val="ka-GE"/>
              </w:rPr>
              <w:t>1</w:t>
            </w:r>
          </w:p>
        </w:tc>
        <w:tc>
          <w:tcPr>
            <w:tcW w:w="3375" w:type="pct"/>
            <w:shd w:val="clear" w:color="auto" w:fill="auto"/>
            <w:vAlign w:val="center"/>
          </w:tcPr>
          <w:p w:rsidR="00C76A45" w:rsidRPr="0016206E" w:rsidRDefault="00AC1806" w:rsidP="0016206E">
            <w:pPr>
              <w:jc w:val="both"/>
              <w:rPr>
                <w:rFonts w:ascii="AcadNusx" w:hAnsi="AcadNusx" w:cs="Calibri"/>
                <w:color w:val="000000"/>
                <w:sz w:val="20"/>
                <w:szCs w:val="20"/>
                <w:lang w:val="ka-GE"/>
              </w:rPr>
            </w:pP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საგზაო</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ინფრასტრუქტურის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განვითარება</w:t>
            </w:r>
          </w:p>
        </w:tc>
        <w:tc>
          <w:tcPr>
            <w:tcW w:w="875" w:type="pct"/>
            <w:shd w:val="clear" w:color="auto" w:fill="auto"/>
          </w:tcPr>
          <w:p w:rsidR="00C76A45" w:rsidRPr="0016206E" w:rsidRDefault="00AC1806" w:rsidP="00626466">
            <w:pPr>
              <w:jc w:val="center"/>
              <w:rPr>
                <w:rFonts w:ascii="AcadNusx" w:hAnsi="AcadNusx"/>
                <w:lang w:val="ka-GE"/>
              </w:rPr>
            </w:pPr>
            <w:r w:rsidRPr="0016206E">
              <w:rPr>
                <w:rFonts w:ascii="AcadNusx" w:hAnsi="AcadNusx"/>
                <w:lang w:val="ka-GE"/>
              </w:rPr>
              <w:t>617,0</w:t>
            </w:r>
          </w:p>
        </w:tc>
      </w:tr>
      <w:tr w:rsidR="00C76A45" w:rsidRPr="0016206E" w:rsidTr="00275AF9">
        <w:trPr>
          <w:trHeight w:val="113"/>
        </w:trPr>
        <w:tc>
          <w:tcPr>
            <w:tcW w:w="750" w:type="pct"/>
            <w:shd w:val="clear" w:color="auto" w:fill="auto"/>
            <w:vAlign w:val="center"/>
          </w:tcPr>
          <w:p w:rsidR="00C76A45" w:rsidRPr="0016206E" w:rsidRDefault="00AC1806"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02 02</w:t>
            </w:r>
          </w:p>
        </w:tc>
        <w:tc>
          <w:tcPr>
            <w:tcW w:w="3375" w:type="pct"/>
            <w:shd w:val="clear" w:color="auto" w:fill="auto"/>
            <w:vAlign w:val="center"/>
          </w:tcPr>
          <w:p w:rsidR="00C76A45" w:rsidRPr="0016206E" w:rsidRDefault="00AC1806" w:rsidP="0016206E">
            <w:pPr>
              <w:jc w:val="both"/>
              <w:rPr>
                <w:rFonts w:ascii="AcadNusx" w:hAnsi="AcadNusx" w:cs="Calibri"/>
                <w:color w:val="000000"/>
                <w:sz w:val="20"/>
                <w:szCs w:val="20"/>
                <w:lang w:val="ka-GE"/>
              </w:rPr>
            </w:pP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გარე</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განათება</w:t>
            </w:r>
          </w:p>
        </w:tc>
        <w:tc>
          <w:tcPr>
            <w:tcW w:w="875" w:type="pct"/>
            <w:shd w:val="clear" w:color="auto" w:fill="auto"/>
          </w:tcPr>
          <w:p w:rsidR="00C76A45" w:rsidRPr="0016206E" w:rsidRDefault="00AC1806" w:rsidP="00626466">
            <w:pPr>
              <w:jc w:val="center"/>
              <w:rPr>
                <w:rFonts w:ascii="AcadNusx" w:hAnsi="AcadNusx"/>
                <w:lang w:val="ka-GE"/>
              </w:rPr>
            </w:pPr>
            <w:r w:rsidRPr="0016206E">
              <w:rPr>
                <w:rFonts w:ascii="AcadNusx" w:hAnsi="AcadNusx"/>
                <w:lang w:val="ka-GE"/>
              </w:rPr>
              <w:t>380,0</w:t>
            </w:r>
          </w:p>
        </w:tc>
      </w:tr>
      <w:tr w:rsidR="00C76A45" w:rsidRPr="0016206E" w:rsidTr="00275AF9">
        <w:trPr>
          <w:trHeight w:val="113"/>
        </w:trPr>
        <w:tc>
          <w:tcPr>
            <w:tcW w:w="750" w:type="pct"/>
            <w:shd w:val="clear" w:color="auto" w:fill="auto"/>
            <w:vAlign w:val="center"/>
          </w:tcPr>
          <w:p w:rsidR="00C76A45" w:rsidRPr="0016206E" w:rsidRDefault="00AC1806"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02 03</w:t>
            </w:r>
          </w:p>
        </w:tc>
        <w:tc>
          <w:tcPr>
            <w:tcW w:w="3375" w:type="pct"/>
            <w:shd w:val="clear" w:color="auto" w:fill="auto"/>
            <w:vAlign w:val="center"/>
          </w:tcPr>
          <w:p w:rsidR="00C76A45" w:rsidRPr="0016206E" w:rsidRDefault="00AC1806" w:rsidP="0016206E">
            <w:pPr>
              <w:jc w:val="both"/>
              <w:rPr>
                <w:rFonts w:ascii="AcadNusx" w:hAnsi="AcadNusx" w:cs="Calibri"/>
                <w:color w:val="000000"/>
                <w:sz w:val="20"/>
                <w:szCs w:val="20"/>
                <w:lang w:val="ka-GE"/>
              </w:rPr>
            </w:pPr>
            <w:r w:rsidRPr="0016206E">
              <w:rPr>
                <w:rFonts w:ascii="Sylfaen" w:hAnsi="Sylfaen" w:cs="Sylfaen"/>
                <w:color w:val="000000"/>
                <w:sz w:val="20"/>
                <w:szCs w:val="20"/>
                <w:lang w:val="ka-GE"/>
              </w:rPr>
              <w:t>წყლის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სისტემები</w:t>
            </w:r>
          </w:p>
        </w:tc>
        <w:tc>
          <w:tcPr>
            <w:tcW w:w="875" w:type="pct"/>
            <w:shd w:val="clear" w:color="auto" w:fill="auto"/>
          </w:tcPr>
          <w:p w:rsidR="00C76A45" w:rsidRPr="0016206E" w:rsidRDefault="00AC1806" w:rsidP="00626466">
            <w:pPr>
              <w:jc w:val="center"/>
              <w:rPr>
                <w:rFonts w:ascii="AcadNusx" w:hAnsi="AcadNusx"/>
                <w:lang w:val="ka-GE"/>
              </w:rPr>
            </w:pPr>
            <w:r w:rsidRPr="0016206E">
              <w:rPr>
                <w:rFonts w:ascii="AcadNusx" w:hAnsi="AcadNusx"/>
                <w:lang w:val="ka-GE"/>
              </w:rPr>
              <w:t>177,0</w:t>
            </w:r>
          </w:p>
        </w:tc>
      </w:tr>
      <w:tr w:rsidR="00C76A45" w:rsidRPr="0016206E" w:rsidTr="00275AF9">
        <w:trPr>
          <w:trHeight w:val="113"/>
        </w:trPr>
        <w:tc>
          <w:tcPr>
            <w:tcW w:w="750" w:type="pct"/>
            <w:shd w:val="clear" w:color="auto" w:fill="auto"/>
            <w:vAlign w:val="center"/>
          </w:tcPr>
          <w:p w:rsidR="00C76A45" w:rsidRPr="0016206E" w:rsidRDefault="00AC1806"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02 04</w:t>
            </w:r>
          </w:p>
        </w:tc>
        <w:tc>
          <w:tcPr>
            <w:tcW w:w="3375" w:type="pct"/>
            <w:shd w:val="clear" w:color="auto" w:fill="auto"/>
            <w:vAlign w:val="center"/>
          </w:tcPr>
          <w:p w:rsidR="00C76A45" w:rsidRPr="0016206E" w:rsidRDefault="00AC1806" w:rsidP="0016206E">
            <w:pPr>
              <w:jc w:val="both"/>
              <w:rPr>
                <w:rFonts w:ascii="AcadNusx" w:hAnsi="AcadNusx" w:cs="Calibri"/>
                <w:color w:val="000000"/>
                <w:sz w:val="20"/>
                <w:szCs w:val="20"/>
                <w:lang w:val="ka-GE"/>
              </w:rPr>
            </w:pP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მუნიციპალური</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შენობების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და</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ნაგებობების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მშენებლობა</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რეაბილიტაცია</w:t>
            </w:r>
          </w:p>
        </w:tc>
        <w:tc>
          <w:tcPr>
            <w:tcW w:w="875" w:type="pct"/>
            <w:shd w:val="clear" w:color="auto" w:fill="auto"/>
          </w:tcPr>
          <w:p w:rsidR="00C76A45" w:rsidRPr="00F02125" w:rsidRDefault="00F02125" w:rsidP="00626466">
            <w:pPr>
              <w:jc w:val="center"/>
              <w:rPr>
                <w:rFonts w:ascii="Sylfaen" w:hAnsi="Sylfaen"/>
                <w:lang w:val="ka-GE"/>
              </w:rPr>
            </w:pPr>
            <w:r>
              <w:rPr>
                <w:rFonts w:ascii="Sylfaen" w:hAnsi="Sylfaen"/>
                <w:lang w:val="ka-GE"/>
              </w:rPr>
              <w:t>170,0</w:t>
            </w:r>
          </w:p>
        </w:tc>
      </w:tr>
      <w:tr w:rsidR="00C76A45" w:rsidRPr="0016206E" w:rsidTr="00275AF9">
        <w:trPr>
          <w:trHeight w:val="113"/>
        </w:trPr>
        <w:tc>
          <w:tcPr>
            <w:tcW w:w="750" w:type="pct"/>
            <w:shd w:val="clear" w:color="auto" w:fill="auto"/>
            <w:vAlign w:val="center"/>
          </w:tcPr>
          <w:p w:rsidR="00C76A45" w:rsidRPr="0016206E" w:rsidRDefault="00AC1806"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02 06</w:t>
            </w:r>
          </w:p>
        </w:tc>
        <w:tc>
          <w:tcPr>
            <w:tcW w:w="3375" w:type="pct"/>
            <w:shd w:val="clear" w:color="auto" w:fill="auto"/>
            <w:vAlign w:val="center"/>
          </w:tcPr>
          <w:p w:rsidR="00C76A45" w:rsidRPr="0016206E" w:rsidRDefault="00AC1806" w:rsidP="0016206E">
            <w:pPr>
              <w:jc w:val="both"/>
              <w:rPr>
                <w:rFonts w:ascii="AcadNusx" w:hAnsi="AcadNusx" w:cs="Calibri"/>
                <w:color w:val="000000"/>
                <w:sz w:val="20"/>
                <w:szCs w:val="20"/>
                <w:lang w:val="ka-GE"/>
              </w:rPr>
            </w:pPr>
            <w:r w:rsidRPr="0016206E">
              <w:rPr>
                <w:rFonts w:ascii="Sylfaen" w:hAnsi="Sylfaen" w:cs="Sylfaen"/>
                <w:color w:val="000000"/>
                <w:sz w:val="20"/>
                <w:szCs w:val="20"/>
                <w:lang w:val="ka-GE"/>
              </w:rPr>
              <w:t>მუნიციპალიტეტის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ქალაქ</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ჩხოროწყუსა</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და</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სოფლების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ცენტრების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კეთილმოწყობა</w:t>
            </w:r>
          </w:p>
        </w:tc>
        <w:tc>
          <w:tcPr>
            <w:tcW w:w="875" w:type="pct"/>
            <w:shd w:val="clear" w:color="auto" w:fill="auto"/>
          </w:tcPr>
          <w:p w:rsidR="00C76A45" w:rsidRPr="0016206E" w:rsidRDefault="00F02125" w:rsidP="00626466">
            <w:pPr>
              <w:jc w:val="center"/>
              <w:rPr>
                <w:rFonts w:ascii="AcadNusx" w:hAnsi="AcadNusx"/>
                <w:lang w:val="ka-GE"/>
              </w:rPr>
            </w:pPr>
            <w:r>
              <w:rPr>
                <w:rFonts w:ascii="Sylfaen" w:hAnsi="Sylfaen"/>
                <w:lang w:val="ka-GE"/>
              </w:rPr>
              <w:t>100,</w:t>
            </w:r>
            <w:r w:rsidR="00AC1806" w:rsidRPr="0016206E">
              <w:rPr>
                <w:rFonts w:ascii="AcadNusx" w:hAnsi="AcadNusx"/>
                <w:lang w:val="ka-GE"/>
              </w:rPr>
              <w:t>0</w:t>
            </w:r>
          </w:p>
        </w:tc>
      </w:tr>
      <w:tr w:rsidR="00C76A45" w:rsidRPr="0016206E" w:rsidTr="00275AF9">
        <w:trPr>
          <w:trHeight w:val="113"/>
        </w:trPr>
        <w:tc>
          <w:tcPr>
            <w:tcW w:w="750" w:type="pct"/>
            <w:shd w:val="clear" w:color="auto" w:fill="auto"/>
            <w:vAlign w:val="center"/>
          </w:tcPr>
          <w:p w:rsidR="00C76A45" w:rsidRPr="0016206E" w:rsidRDefault="00D87F60"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02 07</w:t>
            </w:r>
          </w:p>
        </w:tc>
        <w:tc>
          <w:tcPr>
            <w:tcW w:w="3375" w:type="pct"/>
            <w:shd w:val="clear" w:color="auto" w:fill="auto"/>
            <w:vAlign w:val="center"/>
          </w:tcPr>
          <w:p w:rsidR="00C76A45" w:rsidRPr="0016206E" w:rsidRDefault="00AC1806" w:rsidP="0016206E">
            <w:pPr>
              <w:jc w:val="both"/>
              <w:rPr>
                <w:rFonts w:ascii="AcadNusx" w:hAnsi="AcadNusx" w:cs="Calibri"/>
                <w:color w:val="000000"/>
                <w:sz w:val="20"/>
                <w:szCs w:val="20"/>
                <w:lang w:val="ka-GE"/>
              </w:rPr>
            </w:pPr>
            <w:r w:rsidRPr="0016206E">
              <w:rPr>
                <w:rFonts w:ascii="AcadNusx" w:hAnsi="AcadNusx" w:cs="Calibri"/>
                <w:color w:val="000000"/>
                <w:sz w:val="20"/>
                <w:szCs w:val="20"/>
                <w:lang w:val="ka-GE"/>
              </w:rPr>
              <w:t xml:space="preserve">  </w:t>
            </w:r>
            <w:r w:rsidR="00D87F60" w:rsidRPr="0016206E">
              <w:rPr>
                <w:rFonts w:ascii="AcadNusx" w:hAnsi="AcadNusx" w:cs="Calibri"/>
                <w:color w:val="000000"/>
                <w:sz w:val="20"/>
                <w:szCs w:val="20"/>
                <w:lang w:val="ka-GE"/>
              </w:rPr>
              <w:t xml:space="preserve"> </w:t>
            </w:r>
            <w:r w:rsidR="00D87F60" w:rsidRPr="0016206E">
              <w:rPr>
                <w:rFonts w:ascii="Sylfaen" w:hAnsi="Sylfaen" w:cs="Sylfaen"/>
                <w:color w:val="000000"/>
                <w:sz w:val="20"/>
                <w:szCs w:val="20"/>
                <w:lang w:val="ka-GE"/>
              </w:rPr>
              <w:t>სასაფლაოების</w:t>
            </w:r>
            <w:r w:rsidR="00D87F60" w:rsidRPr="0016206E">
              <w:rPr>
                <w:rFonts w:ascii="AcadNusx" w:hAnsi="AcadNusx" w:cs="Calibri"/>
                <w:color w:val="000000"/>
                <w:sz w:val="20"/>
                <w:szCs w:val="20"/>
                <w:lang w:val="ka-GE"/>
              </w:rPr>
              <w:t xml:space="preserve">  </w:t>
            </w:r>
            <w:r w:rsidR="00D87F60" w:rsidRPr="0016206E">
              <w:rPr>
                <w:rFonts w:ascii="Sylfaen" w:hAnsi="Sylfaen" w:cs="Sylfaen"/>
                <w:color w:val="000000"/>
                <w:sz w:val="20"/>
                <w:szCs w:val="20"/>
                <w:lang w:val="ka-GE"/>
              </w:rPr>
              <w:t>მოვლა</w:t>
            </w:r>
            <w:r w:rsidR="00D87F60" w:rsidRPr="0016206E">
              <w:rPr>
                <w:rFonts w:ascii="AcadNusx" w:hAnsi="AcadNusx" w:cs="Calibri"/>
                <w:color w:val="000000"/>
                <w:sz w:val="20"/>
                <w:szCs w:val="20"/>
                <w:lang w:val="ka-GE"/>
              </w:rPr>
              <w:t xml:space="preserve">-  </w:t>
            </w:r>
            <w:r w:rsidR="00D87F60" w:rsidRPr="0016206E">
              <w:rPr>
                <w:rFonts w:ascii="Sylfaen" w:hAnsi="Sylfaen" w:cs="Sylfaen"/>
                <w:color w:val="000000"/>
                <w:sz w:val="20"/>
                <w:szCs w:val="20"/>
                <w:lang w:val="ka-GE"/>
              </w:rPr>
              <w:t>შენახვა</w:t>
            </w:r>
          </w:p>
        </w:tc>
        <w:tc>
          <w:tcPr>
            <w:tcW w:w="875" w:type="pct"/>
            <w:shd w:val="clear" w:color="auto" w:fill="auto"/>
          </w:tcPr>
          <w:p w:rsidR="00D87F60" w:rsidRPr="0016206E" w:rsidRDefault="00D87F60" w:rsidP="00626466">
            <w:pPr>
              <w:jc w:val="center"/>
              <w:rPr>
                <w:rFonts w:ascii="AcadNusx" w:hAnsi="AcadNusx"/>
                <w:lang w:val="ka-GE"/>
              </w:rPr>
            </w:pPr>
          </w:p>
          <w:p w:rsidR="00D87F60" w:rsidRPr="0016206E" w:rsidRDefault="00D87F60" w:rsidP="00626466">
            <w:pPr>
              <w:jc w:val="center"/>
              <w:rPr>
                <w:rFonts w:ascii="AcadNusx" w:hAnsi="AcadNusx"/>
                <w:lang w:val="ka-GE"/>
              </w:rPr>
            </w:pPr>
            <w:r w:rsidRPr="0016206E">
              <w:rPr>
                <w:rFonts w:ascii="AcadNusx" w:hAnsi="AcadNusx"/>
                <w:lang w:val="ka-GE"/>
              </w:rPr>
              <w:t>60,0</w:t>
            </w:r>
          </w:p>
        </w:tc>
      </w:tr>
      <w:tr w:rsidR="00C76A45" w:rsidRPr="0016206E" w:rsidTr="00D87F60">
        <w:trPr>
          <w:trHeight w:val="561"/>
        </w:trPr>
        <w:tc>
          <w:tcPr>
            <w:tcW w:w="750" w:type="pct"/>
            <w:shd w:val="clear" w:color="auto" w:fill="auto"/>
            <w:vAlign w:val="center"/>
          </w:tcPr>
          <w:p w:rsidR="00C76A45" w:rsidRPr="0016206E" w:rsidRDefault="00D87F60"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02 08</w:t>
            </w:r>
          </w:p>
        </w:tc>
        <w:tc>
          <w:tcPr>
            <w:tcW w:w="3375" w:type="pct"/>
            <w:shd w:val="clear" w:color="auto" w:fill="auto"/>
            <w:vAlign w:val="center"/>
          </w:tcPr>
          <w:p w:rsidR="00C76A45" w:rsidRPr="0016206E" w:rsidRDefault="00D87F60" w:rsidP="0016206E">
            <w:pPr>
              <w:jc w:val="both"/>
              <w:rPr>
                <w:rFonts w:ascii="AcadNusx" w:hAnsi="AcadNusx" w:cs="Calibri"/>
                <w:color w:val="000000"/>
                <w:sz w:val="20"/>
                <w:szCs w:val="20"/>
                <w:lang w:val="ka-GE"/>
              </w:rPr>
            </w:pPr>
            <w:r w:rsidRPr="0016206E">
              <w:rPr>
                <w:rFonts w:ascii="Sylfaen" w:hAnsi="Sylfaen" w:cs="Sylfaen"/>
                <w:color w:val="000000"/>
                <w:sz w:val="20"/>
                <w:szCs w:val="20"/>
                <w:lang w:val="ka-GE"/>
              </w:rPr>
              <w:t>საპროექტო</w:t>
            </w:r>
            <w:r w:rsidRPr="0016206E">
              <w:rPr>
                <w:rFonts w:ascii="AcadNusx" w:hAnsi="AcadNusx" w:cs="Calibri"/>
                <w:color w:val="000000"/>
                <w:sz w:val="20"/>
                <w:szCs w:val="20"/>
                <w:lang w:val="ka-GE"/>
              </w:rPr>
              <w:t xml:space="preserve">  -</w:t>
            </w:r>
            <w:proofErr w:type="spellStart"/>
            <w:r w:rsidRPr="0016206E">
              <w:rPr>
                <w:rFonts w:ascii="Sylfaen" w:hAnsi="Sylfaen" w:cs="Sylfaen"/>
                <w:color w:val="000000"/>
                <w:sz w:val="20"/>
                <w:szCs w:val="20"/>
                <w:lang w:val="ka-GE"/>
              </w:rPr>
              <w:t>სახარჯთააღრიცხვო</w:t>
            </w:r>
            <w:proofErr w:type="spellEnd"/>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დოკუმენტაციის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შედგენის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ზედამხედველობისა</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და</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ექსპერტიზის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ხარჯები</w:t>
            </w:r>
          </w:p>
        </w:tc>
        <w:tc>
          <w:tcPr>
            <w:tcW w:w="875" w:type="pct"/>
            <w:shd w:val="clear" w:color="auto" w:fill="auto"/>
          </w:tcPr>
          <w:p w:rsidR="00C76A45" w:rsidRPr="0016206E" w:rsidRDefault="00D87F60" w:rsidP="00F02125">
            <w:pPr>
              <w:jc w:val="center"/>
              <w:rPr>
                <w:rFonts w:ascii="AcadNusx" w:hAnsi="AcadNusx"/>
                <w:lang w:val="ka-GE"/>
              </w:rPr>
            </w:pPr>
            <w:r w:rsidRPr="0016206E">
              <w:rPr>
                <w:rFonts w:ascii="AcadNusx" w:hAnsi="AcadNusx"/>
                <w:lang w:val="ka-GE"/>
              </w:rPr>
              <w:t>2</w:t>
            </w:r>
            <w:r w:rsidR="00F02125">
              <w:rPr>
                <w:rFonts w:ascii="Sylfaen" w:hAnsi="Sylfaen"/>
                <w:lang w:val="ka-GE"/>
              </w:rPr>
              <w:t>0</w:t>
            </w:r>
            <w:r w:rsidRPr="0016206E">
              <w:rPr>
                <w:rFonts w:ascii="AcadNusx" w:hAnsi="AcadNusx"/>
                <w:lang w:val="ka-GE"/>
              </w:rPr>
              <w:t>0,0</w:t>
            </w:r>
          </w:p>
        </w:tc>
      </w:tr>
      <w:tr w:rsidR="00C76A45" w:rsidRPr="0016206E" w:rsidTr="00275AF9">
        <w:trPr>
          <w:trHeight w:val="113"/>
        </w:trPr>
        <w:tc>
          <w:tcPr>
            <w:tcW w:w="750" w:type="pct"/>
            <w:shd w:val="clear" w:color="auto" w:fill="auto"/>
            <w:vAlign w:val="center"/>
          </w:tcPr>
          <w:p w:rsidR="00C76A45" w:rsidRPr="0016206E" w:rsidRDefault="00D87F60"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02 10</w:t>
            </w:r>
          </w:p>
        </w:tc>
        <w:tc>
          <w:tcPr>
            <w:tcW w:w="3375" w:type="pct"/>
            <w:shd w:val="clear" w:color="auto" w:fill="auto"/>
            <w:vAlign w:val="center"/>
          </w:tcPr>
          <w:p w:rsidR="00C76A45" w:rsidRPr="0016206E" w:rsidRDefault="00D87F60" w:rsidP="0016206E">
            <w:pPr>
              <w:jc w:val="both"/>
              <w:rPr>
                <w:rFonts w:ascii="AcadNusx" w:hAnsi="AcadNusx" w:cs="Calibri"/>
                <w:color w:val="000000"/>
                <w:sz w:val="20"/>
                <w:szCs w:val="20"/>
                <w:lang w:val="ka-GE"/>
              </w:rPr>
            </w:pPr>
            <w:proofErr w:type="spellStart"/>
            <w:r w:rsidRPr="0016206E">
              <w:rPr>
                <w:rFonts w:ascii="Sylfaen" w:hAnsi="Sylfaen" w:cs="Sylfaen"/>
                <w:color w:val="000000"/>
                <w:sz w:val="20"/>
                <w:szCs w:val="20"/>
                <w:lang w:val="ka-GE"/>
              </w:rPr>
              <w:t>რგფ</w:t>
            </w:r>
            <w:proofErr w:type="spellEnd"/>
            <w:r w:rsidRPr="0016206E">
              <w:rPr>
                <w:rFonts w:ascii="AcadNusx" w:hAnsi="AcadNusx" w:cs="Calibri"/>
                <w:color w:val="000000"/>
                <w:sz w:val="20"/>
                <w:szCs w:val="20"/>
                <w:lang w:val="ka-GE"/>
              </w:rPr>
              <w:t>-</w:t>
            </w:r>
            <w:r w:rsidRPr="0016206E">
              <w:rPr>
                <w:rFonts w:ascii="Sylfaen" w:hAnsi="Sylfaen" w:cs="Sylfaen"/>
                <w:color w:val="000000"/>
                <w:sz w:val="20"/>
                <w:szCs w:val="20"/>
                <w:lang w:val="ka-GE"/>
              </w:rPr>
              <w:t>სა</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და</w:t>
            </w:r>
            <w:r w:rsidRPr="0016206E">
              <w:rPr>
                <w:rFonts w:ascii="AcadNusx" w:hAnsi="AcadNusx" w:cs="Calibri"/>
                <w:color w:val="000000"/>
                <w:sz w:val="20"/>
                <w:szCs w:val="20"/>
                <w:lang w:val="ka-GE"/>
              </w:rPr>
              <w:t xml:space="preserve">  </w:t>
            </w:r>
            <w:proofErr w:type="spellStart"/>
            <w:r w:rsidRPr="0016206E">
              <w:rPr>
                <w:rFonts w:ascii="Sylfaen" w:hAnsi="Sylfaen" w:cs="Sylfaen"/>
                <w:color w:val="000000"/>
                <w:sz w:val="20"/>
                <w:szCs w:val="20"/>
                <w:lang w:val="ka-GE"/>
              </w:rPr>
              <w:t>მგფ</w:t>
            </w:r>
            <w:proofErr w:type="spellEnd"/>
            <w:r w:rsidRPr="0016206E">
              <w:rPr>
                <w:rFonts w:ascii="AcadNusx" w:hAnsi="AcadNusx" w:cs="Calibri"/>
                <w:color w:val="000000"/>
                <w:sz w:val="20"/>
                <w:szCs w:val="20"/>
                <w:lang w:val="ka-GE"/>
              </w:rPr>
              <w:t>-</w:t>
            </w:r>
            <w:r w:rsidRPr="0016206E">
              <w:rPr>
                <w:rFonts w:ascii="Sylfaen" w:hAnsi="Sylfaen" w:cs="Sylfaen"/>
                <w:color w:val="000000"/>
                <w:sz w:val="20"/>
                <w:szCs w:val="20"/>
                <w:lang w:val="ka-GE"/>
              </w:rPr>
              <w:t>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პროექტების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თანადაფინანსება</w:t>
            </w:r>
          </w:p>
        </w:tc>
        <w:tc>
          <w:tcPr>
            <w:tcW w:w="875" w:type="pct"/>
            <w:shd w:val="clear" w:color="auto" w:fill="auto"/>
          </w:tcPr>
          <w:p w:rsidR="00C76A45" w:rsidRPr="0016206E" w:rsidRDefault="00F01612" w:rsidP="00F01612">
            <w:pPr>
              <w:jc w:val="center"/>
              <w:rPr>
                <w:rFonts w:ascii="AcadNusx" w:hAnsi="AcadNusx"/>
                <w:lang w:val="ka-GE"/>
              </w:rPr>
            </w:pPr>
            <w:r>
              <w:rPr>
                <w:rFonts w:ascii="Sylfaen" w:hAnsi="Sylfaen"/>
                <w:lang w:val="ka-GE"/>
              </w:rPr>
              <w:t>270,0</w:t>
            </w:r>
          </w:p>
        </w:tc>
      </w:tr>
      <w:tr w:rsidR="00C76A45" w:rsidRPr="0016206E" w:rsidTr="00275AF9">
        <w:trPr>
          <w:trHeight w:val="113"/>
        </w:trPr>
        <w:tc>
          <w:tcPr>
            <w:tcW w:w="750" w:type="pct"/>
            <w:shd w:val="clear" w:color="auto" w:fill="auto"/>
            <w:vAlign w:val="center"/>
          </w:tcPr>
          <w:p w:rsidR="00C76A45" w:rsidRPr="0016206E" w:rsidRDefault="00D87F60" w:rsidP="0016206E">
            <w:pPr>
              <w:jc w:val="center"/>
              <w:rPr>
                <w:rFonts w:ascii="AcadNusx" w:hAnsi="AcadNusx" w:cs="Calibri"/>
                <w:color w:val="000000"/>
                <w:sz w:val="20"/>
                <w:szCs w:val="20"/>
                <w:lang w:val="ka-GE"/>
              </w:rPr>
            </w:pPr>
            <w:r w:rsidRPr="0016206E">
              <w:rPr>
                <w:rFonts w:ascii="AcadNusx" w:hAnsi="AcadNusx" w:cs="Calibri"/>
                <w:color w:val="000000"/>
                <w:sz w:val="20"/>
                <w:szCs w:val="20"/>
                <w:lang w:val="ka-GE"/>
              </w:rPr>
              <w:t>02 11</w:t>
            </w:r>
          </w:p>
        </w:tc>
        <w:tc>
          <w:tcPr>
            <w:tcW w:w="3375" w:type="pct"/>
            <w:shd w:val="clear" w:color="auto" w:fill="auto"/>
            <w:vAlign w:val="center"/>
          </w:tcPr>
          <w:p w:rsidR="00C76A45" w:rsidRPr="0016206E" w:rsidRDefault="00D87F60" w:rsidP="0016206E">
            <w:pPr>
              <w:jc w:val="both"/>
              <w:rPr>
                <w:rFonts w:ascii="AcadNusx" w:hAnsi="AcadNusx" w:cs="Calibri"/>
                <w:color w:val="000000"/>
                <w:sz w:val="20"/>
                <w:szCs w:val="20"/>
                <w:lang w:val="ka-GE"/>
              </w:rPr>
            </w:pPr>
            <w:r w:rsidRPr="0016206E">
              <w:rPr>
                <w:rFonts w:ascii="Sylfaen" w:hAnsi="Sylfaen" w:cs="Sylfaen"/>
                <w:color w:val="000000"/>
                <w:sz w:val="20"/>
                <w:szCs w:val="20"/>
                <w:lang w:val="ka-GE"/>
              </w:rPr>
              <w:t>სოფლის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მეურნეობის</w:t>
            </w:r>
            <w:r w:rsidRPr="0016206E">
              <w:rPr>
                <w:rFonts w:ascii="AcadNusx" w:hAnsi="AcadNusx" w:cs="Calibri"/>
                <w:color w:val="000000"/>
                <w:sz w:val="20"/>
                <w:szCs w:val="20"/>
                <w:lang w:val="ka-GE"/>
              </w:rPr>
              <w:t xml:space="preserve">  </w:t>
            </w:r>
            <w:r w:rsidRPr="0016206E">
              <w:rPr>
                <w:rFonts w:ascii="Sylfaen" w:hAnsi="Sylfaen" w:cs="Sylfaen"/>
                <w:color w:val="000000"/>
                <w:sz w:val="20"/>
                <w:szCs w:val="20"/>
                <w:lang w:val="ka-GE"/>
              </w:rPr>
              <w:t>მხარდაჭერა</w:t>
            </w:r>
            <w:r w:rsidRPr="0016206E">
              <w:rPr>
                <w:rFonts w:ascii="AcadNusx" w:hAnsi="AcadNusx" w:cs="Calibri"/>
                <w:color w:val="000000"/>
                <w:sz w:val="20"/>
                <w:szCs w:val="20"/>
                <w:lang w:val="ka-GE"/>
              </w:rPr>
              <w:t xml:space="preserve">  </w:t>
            </w:r>
          </w:p>
        </w:tc>
        <w:tc>
          <w:tcPr>
            <w:tcW w:w="875" w:type="pct"/>
            <w:shd w:val="clear" w:color="auto" w:fill="auto"/>
          </w:tcPr>
          <w:p w:rsidR="00C76A45" w:rsidRPr="0016206E" w:rsidRDefault="00D87F60" w:rsidP="00626466">
            <w:pPr>
              <w:jc w:val="center"/>
              <w:rPr>
                <w:rFonts w:ascii="AcadNusx" w:hAnsi="AcadNusx"/>
                <w:lang w:val="ka-GE"/>
              </w:rPr>
            </w:pPr>
            <w:r w:rsidRPr="0016206E">
              <w:rPr>
                <w:rFonts w:ascii="AcadNusx" w:hAnsi="AcadNusx"/>
                <w:lang w:val="ka-GE"/>
              </w:rPr>
              <w:t>60,0</w:t>
            </w:r>
          </w:p>
        </w:tc>
      </w:tr>
      <w:tr w:rsidR="00C76A45" w:rsidRPr="00B36E93" w:rsidTr="00275AF9">
        <w:trPr>
          <w:trHeight w:val="113"/>
        </w:trPr>
        <w:tc>
          <w:tcPr>
            <w:tcW w:w="750" w:type="pct"/>
            <w:shd w:val="clear" w:color="auto" w:fill="auto"/>
            <w:vAlign w:val="center"/>
          </w:tcPr>
          <w:p w:rsidR="00C76A45" w:rsidRPr="00C76A45" w:rsidRDefault="00FC1234" w:rsidP="0016206E">
            <w:pPr>
              <w:jc w:val="center"/>
              <w:rPr>
                <w:rFonts w:ascii="Sylfaen" w:hAnsi="Sylfaen" w:cs="Calibri"/>
                <w:color w:val="000000"/>
                <w:sz w:val="20"/>
                <w:szCs w:val="20"/>
                <w:lang w:val="ka-GE"/>
              </w:rPr>
            </w:pPr>
            <w:r>
              <w:rPr>
                <w:rFonts w:ascii="Sylfaen" w:hAnsi="Sylfaen" w:cs="Calibri"/>
                <w:color w:val="000000"/>
                <w:sz w:val="20"/>
                <w:szCs w:val="20"/>
                <w:lang w:val="ka-GE"/>
              </w:rPr>
              <w:t>03 01</w:t>
            </w:r>
          </w:p>
        </w:tc>
        <w:tc>
          <w:tcPr>
            <w:tcW w:w="3375" w:type="pct"/>
            <w:shd w:val="clear" w:color="auto" w:fill="auto"/>
            <w:vAlign w:val="center"/>
          </w:tcPr>
          <w:p w:rsidR="00C76A45" w:rsidRPr="00FC1234" w:rsidRDefault="00FC1234" w:rsidP="00FC1234">
            <w:pPr>
              <w:rPr>
                <w:rFonts w:ascii="Sylfaen" w:hAnsi="Sylfaen" w:cs="Calibri"/>
                <w:color w:val="000000"/>
                <w:sz w:val="20"/>
                <w:szCs w:val="20"/>
                <w:lang w:val="ka-GE"/>
              </w:rPr>
            </w:pPr>
            <w:r>
              <w:rPr>
                <w:rFonts w:ascii="Sylfaen" w:hAnsi="Sylfaen" w:cs="Calibri"/>
                <w:color w:val="000000"/>
                <w:sz w:val="20"/>
                <w:szCs w:val="20"/>
                <w:lang w:val="ka-GE"/>
              </w:rPr>
              <w:t xml:space="preserve">  დასუფთავება  და  ნარჩენების  გატანა</w:t>
            </w:r>
          </w:p>
        </w:tc>
        <w:tc>
          <w:tcPr>
            <w:tcW w:w="875" w:type="pct"/>
            <w:shd w:val="clear" w:color="auto" w:fill="auto"/>
          </w:tcPr>
          <w:p w:rsidR="00C76A45" w:rsidRPr="00FC1234" w:rsidRDefault="00F01612" w:rsidP="00626466">
            <w:pPr>
              <w:jc w:val="center"/>
              <w:rPr>
                <w:rFonts w:ascii="Sylfaen" w:hAnsi="Sylfaen"/>
                <w:lang w:val="ka-GE"/>
              </w:rPr>
            </w:pPr>
            <w:r>
              <w:rPr>
                <w:rFonts w:ascii="Sylfaen" w:hAnsi="Sylfaen"/>
                <w:lang w:val="ka-GE"/>
              </w:rPr>
              <w:t>770</w:t>
            </w:r>
            <w:r w:rsidR="00FC1234">
              <w:rPr>
                <w:rFonts w:ascii="Sylfaen" w:hAnsi="Sylfaen"/>
                <w:lang w:val="ka-GE"/>
              </w:rPr>
              <w:t>,0</w:t>
            </w:r>
          </w:p>
        </w:tc>
      </w:tr>
      <w:tr w:rsidR="00C76A45" w:rsidRPr="00B36E93" w:rsidTr="00275AF9">
        <w:trPr>
          <w:trHeight w:val="113"/>
        </w:trPr>
        <w:tc>
          <w:tcPr>
            <w:tcW w:w="750" w:type="pct"/>
            <w:shd w:val="clear" w:color="auto" w:fill="auto"/>
            <w:vAlign w:val="center"/>
          </w:tcPr>
          <w:p w:rsidR="00C76A45" w:rsidRPr="00C76A45" w:rsidRDefault="00FC1234" w:rsidP="00C76A45">
            <w:pPr>
              <w:jc w:val="center"/>
              <w:rPr>
                <w:rFonts w:ascii="Sylfaen" w:hAnsi="Sylfaen" w:cs="Calibri"/>
                <w:color w:val="000000"/>
                <w:sz w:val="20"/>
                <w:szCs w:val="20"/>
                <w:lang w:val="ka-GE"/>
              </w:rPr>
            </w:pPr>
            <w:r>
              <w:rPr>
                <w:rFonts w:ascii="Sylfaen" w:hAnsi="Sylfaen" w:cs="Calibri"/>
                <w:color w:val="000000"/>
                <w:sz w:val="20"/>
                <w:szCs w:val="20"/>
                <w:lang w:val="ka-GE"/>
              </w:rPr>
              <w:t>03 02</w:t>
            </w:r>
          </w:p>
        </w:tc>
        <w:tc>
          <w:tcPr>
            <w:tcW w:w="3375" w:type="pct"/>
            <w:shd w:val="clear" w:color="auto" w:fill="auto"/>
            <w:vAlign w:val="center"/>
          </w:tcPr>
          <w:p w:rsidR="00C76A45" w:rsidRPr="00FC1234" w:rsidRDefault="00FC1234" w:rsidP="00FC1234">
            <w:pPr>
              <w:rPr>
                <w:rFonts w:ascii="Sylfaen" w:hAnsi="Sylfaen" w:cs="Calibri"/>
                <w:color w:val="000000"/>
                <w:sz w:val="20"/>
                <w:szCs w:val="20"/>
                <w:lang w:val="ka-GE"/>
              </w:rPr>
            </w:pPr>
            <w:r>
              <w:rPr>
                <w:rFonts w:ascii="Sylfaen" w:hAnsi="Sylfaen" w:cs="Calibri"/>
                <w:color w:val="000000"/>
                <w:sz w:val="20"/>
                <w:szCs w:val="20"/>
                <w:lang w:val="ka-GE"/>
              </w:rPr>
              <w:t xml:space="preserve">   დასუფთავების  ინფრასტრუქტურის  განვითარება</w:t>
            </w:r>
          </w:p>
        </w:tc>
        <w:tc>
          <w:tcPr>
            <w:tcW w:w="875" w:type="pct"/>
            <w:shd w:val="clear" w:color="auto" w:fill="auto"/>
          </w:tcPr>
          <w:p w:rsidR="00C76A45" w:rsidRPr="00FC1234" w:rsidRDefault="00FC1234" w:rsidP="00626466">
            <w:pPr>
              <w:jc w:val="center"/>
              <w:rPr>
                <w:rFonts w:ascii="Sylfaen" w:hAnsi="Sylfaen"/>
                <w:lang w:val="ka-GE"/>
              </w:rPr>
            </w:pPr>
            <w:r>
              <w:rPr>
                <w:rFonts w:ascii="Sylfaen" w:hAnsi="Sylfaen"/>
                <w:lang w:val="ka-GE"/>
              </w:rPr>
              <w:t>15,0</w:t>
            </w:r>
          </w:p>
        </w:tc>
      </w:tr>
      <w:tr w:rsidR="00C76A45" w:rsidRPr="00B36E93" w:rsidTr="00275AF9">
        <w:trPr>
          <w:trHeight w:val="113"/>
        </w:trPr>
        <w:tc>
          <w:tcPr>
            <w:tcW w:w="750" w:type="pct"/>
            <w:shd w:val="clear" w:color="auto" w:fill="auto"/>
            <w:vAlign w:val="center"/>
          </w:tcPr>
          <w:p w:rsidR="00C76A45" w:rsidRPr="00C76A45" w:rsidRDefault="0016206E" w:rsidP="00C76A45">
            <w:pPr>
              <w:jc w:val="center"/>
              <w:rPr>
                <w:rFonts w:ascii="Sylfaen" w:hAnsi="Sylfaen" w:cs="Calibri"/>
                <w:color w:val="000000"/>
                <w:sz w:val="20"/>
                <w:szCs w:val="20"/>
                <w:lang w:val="ka-GE"/>
              </w:rPr>
            </w:pPr>
            <w:r>
              <w:rPr>
                <w:rFonts w:ascii="Sylfaen" w:hAnsi="Sylfaen" w:cs="Calibri"/>
                <w:color w:val="000000"/>
                <w:sz w:val="20"/>
                <w:szCs w:val="20"/>
                <w:lang w:val="ka-GE"/>
              </w:rPr>
              <w:t>04 01</w:t>
            </w:r>
          </w:p>
        </w:tc>
        <w:tc>
          <w:tcPr>
            <w:tcW w:w="3375" w:type="pct"/>
            <w:shd w:val="clear" w:color="auto" w:fill="auto"/>
            <w:vAlign w:val="center"/>
          </w:tcPr>
          <w:p w:rsidR="00C76A45" w:rsidRPr="0016206E" w:rsidRDefault="0016206E" w:rsidP="00C76A45">
            <w:pPr>
              <w:rPr>
                <w:rFonts w:ascii="Sylfaen" w:hAnsi="Sylfaen" w:cs="Calibri"/>
                <w:color w:val="000000"/>
                <w:sz w:val="20"/>
                <w:szCs w:val="20"/>
                <w:lang w:val="ka-GE"/>
              </w:rPr>
            </w:pPr>
            <w:r>
              <w:rPr>
                <w:rFonts w:ascii="Sylfaen" w:hAnsi="Sylfaen" w:cs="Calibri"/>
                <w:color w:val="000000"/>
                <w:sz w:val="20"/>
                <w:szCs w:val="20"/>
                <w:lang w:val="ka-GE"/>
              </w:rPr>
              <w:t xml:space="preserve">  სკოლამდელი  დაწესებულებების  ფუნქციონირება</w:t>
            </w:r>
          </w:p>
        </w:tc>
        <w:tc>
          <w:tcPr>
            <w:tcW w:w="875" w:type="pct"/>
            <w:shd w:val="clear" w:color="auto" w:fill="auto"/>
          </w:tcPr>
          <w:p w:rsidR="00C76A45" w:rsidRPr="007C1BE2" w:rsidRDefault="007C1BE2" w:rsidP="003670C7">
            <w:pPr>
              <w:jc w:val="center"/>
              <w:rPr>
                <w:rFonts w:ascii="Sylfaen" w:hAnsi="Sylfaen"/>
                <w:lang w:val="ka-GE"/>
              </w:rPr>
            </w:pPr>
            <w:r>
              <w:rPr>
                <w:rFonts w:ascii="Sylfaen" w:hAnsi="Sylfaen"/>
                <w:lang w:val="ka-GE"/>
              </w:rPr>
              <w:t>3</w:t>
            </w:r>
            <w:r w:rsidR="003670C7">
              <w:rPr>
                <w:rFonts w:ascii="Sylfaen" w:hAnsi="Sylfaen"/>
                <w:lang w:val="ka-GE"/>
              </w:rPr>
              <w:t>100</w:t>
            </w:r>
            <w:r>
              <w:rPr>
                <w:rFonts w:ascii="Sylfaen" w:hAnsi="Sylfaen"/>
                <w:lang w:val="ka-GE"/>
              </w:rPr>
              <w:t>,0</w:t>
            </w:r>
          </w:p>
        </w:tc>
      </w:tr>
      <w:tr w:rsidR="00C76A45" w:rsidRPr="00B36E93" w:rsidTr="00275AF9">
        <w:trPr>
          <w:trHeight w:val="113"/>
        </w:trPr>
        <w:tc>
          <w:tcPr>
            <w:tcW w:w="750" w:type="pct"/>
            <w:shd w:val="clear" w:color="auto" w:fill="auto"/>
            <w:vAlign w:val="center"/>
          </w:tcPr>
          <w:p w:rsidR="00C76A45" w:rsidRPr="00C76A45" w:rsidRDefault="0016206E" w:rsidP="00C76A45">
            <w:pPr>
              <w:jc w:val="center"/>
              <w:rPr>
                <w:rFonts w:ascii="Sylfaen" w:hAnsi="Sylfaen" w:cs="Calibri"/>
                <w:color w:val="000000"/>
                <w:sz w:val="20"/>
                <w:szCs w:val="20"/>
                <w:lang w:val="ka-GE"/>
              </w:rPr>
            </w:pPr>
            <w:r>
              <w:rPr>
                <w:rFonts w:ascii="Sylfaen" w:hAnsi="Sylfaen" w:cs="Calibri"/>
                <w:color w:val="000000"/>
                <w:sz w:val="20"/>
                <w:szCs w:val="20"/>
                <w:lang w:val="ka-GE"/>
              </w:rPr>
              <w:t>04 03</w:t>
            </w:r>
          </w:p>
        </w:tc>
        <w:tc>
          <w:tcPr>
            <w:tcW w:w="3375" w:type="pct"/>
            <w:shd w:val="clear" w:color="auto" w:fill="auto"/>
            <w:vAlign w:val="center"/>
          </w:tcPr>
          <w:p w:rsidR="00C76A45" w:rsidRPr="007C1BE2" w:rsidRDefault="007C1BE2" w:rsidP="00C76A45">
            <w:pPr>
              <w:rPr>
                <w:rFonts w:ascii="Sylfaen" w:hAnsi="Sylfaen" w:cs="Calibri"/>
                <w:color w:val="000000"/>
                <w:sz w:val="20"/>
                <w:szCs w:val="20"/>
                <w:lang w:val="ka-GE"/>
              </w:rPr>
            </w:pPr>
            <w:r>
              <w:rPr>
                <w:rFonts w:ascii="Sylfaen" w:hAnsi="Sylfaen" w:cs="Calibri"/>
                <w:color w:val="000000"/>
                <w:sz w:val="20"/>
                <w:szCs w:val="20"/>
                <w:lang w:val="ka-GE"/>
              </w:rPr>
              <w:t>საჯარო  სკოლების  საქმიანობის  ხელ  შეწყობა</w:t>
            </w:r>
          </w:p>
        </w:tc>
        <w:tc>
          <w:tcPr>
            <w:tcW w:w="875" w:type="pct"/>
            <w:shd w:val="clear" w:color="auto" w:fill="auto"/>
          </w:tcPr>
          <w:p w:rsidR="00C76A45" w:rsidRPr="007C1BE2" w:rsidRDefault="003670C7" w:rsidP="00626466">
            <w:pPr>
              <w:jc w:val="center"/>
              <w:rPr>
                <w:rFonts w:ascii="Sylfaen" w:hAnsi="Sylfaen"/>
                <w:lang w:val="ka-GE"/>
              </w:rPr>
            </w:pPr>
            <w:r>
              <w:rPr>
                <w:rFonts w:ascii="Sylfaen" w:hAnsi="Sylfaen"/>
                <w:lang w:val="ka-GE"/>
              </w:rPr>
              <w:t>3</w:t>
            </w:r>
            <w:r w:rsidR="007C1BE2">
              <w:rPr>
                <w:rFonts w:ascii="Sylfaen" w:hAnsi="Sylfaen"/>
                <w:lang w:val="ka-GE"/>
              </w:rPr>
              <w:t>0,0</w:t>
            </w:r>
          </w:p>
        </w:tc>
      </w:tr>
      <w:tr w:rsidR="00C76A45" w:rsidRPr="00B36E93" w:rsidTr="00275AF9">
        <w:trPr>
          <w:trHeight w:val="113"/>
        </w:trPr>
        <w:tc>
          <w:tcPr>
            <w:tcW w:w="750" w:type="pct"/>
            <w:shd w:val="clear" w:color="auto" w:fill="auto"/>
            <w:vAlign w:val="center"/>
          </w:tcPr>
          <w:p w:rsidR="00C76A45" w:rsidRPr="00C76A45" w:rsidRDefault="0016206E" w:rsidP="007C1BE2">
            <w:pPr>
              <w:jc w:val="center"/>
              <w:rPr>
                <w:rFonts w:ascii="Sylfaen" w:hAnsi="Sylfaen" w:cs="Calibri"/>
                <w:color w:val="000000"/>
                <w:sz w:val="20"/>
                <w:szCs w:val="20"/>
                <w:lang w:val="ka-GE"/>
              </w:rPr>
            </w:pPr>
            <w:r>
              <w:rPr>
                <w:rFonts w:ascii="Sylfaen" w:hAnsi="Sylfaen" w:cs="Calibri"/>
                <w:color w:val="000000"/>
                <w:sz w:val="20"/>
                <w:szCs w:val="20"/>
                <w:lang w:val="ka-GE"/>
              </w:rPr>
              <w:t xml:space="preserve"> 04  0</w:t>
            </w:r>
            <w:r w:rsidR="007C1BE2">
              <w:rPr>
                <w:rFonts w:ascii="Sylfaen" w:hAnsi="Sylfaen" w:cs="Calibri"/>
                <w:color w:val="000000"/>
                <w:sz w:val="20"/>
                <w:szCs w:val="20"/>
                <w:lang w:val="ka-GE"/>
              </w:rPr>
              <w:t>6</w:t>
            </w:r>
          </w:p>
        </w:tc>
        <w:tc>
          <w:tcPr>
            <w:tcW w:w="3375" w:type="pct"/>
            <w:shd w:val="clear" w:color="auto" w:fill="auto"/>
            <w:vAlign w:val="center"/>
          </w:tcPr>
          <w:p w:rsidR="00C76A45" w:rsidRPr="007C1BE2" w:rsidRDefault="007C1BE2" w:rsidP="007C1BE2">
            <w:pPr>
              <w:rPr>
                <w:rFonts w:ascii="Sylfaen" w:hAnsi="Sylfaen" w:cs="Calibri"/>
                <w:color w:val="000000"/>
                <w:sz w:val="20"/>
                <w:szCs w:val="20"/>
                <w:lang w:val="ka-GE"/>
              </w:rPr>
            </w:pPr>
            <w:r>
              <w:rPr>
                <w:rFonts w:ascii="Sylfaen" w:hAnsi="Sylfaen" w:cs="Calibri"/>
                <w:color w:val="000000"/>
                <w:sz w:val="20"/>
                <w:szCs w:val="20"/>
                <w:lang w:val="ka-GE"/>
              </w:rPr>
              <w:t xml:space="preserve">  განათლების  ხელშეწყობა</w:t>
            </w:r>
          </w:p>
        </w:tc>
        <w:tc>
          <w:tcPr>
            <w:tcW w:w="875" w:type="pct"/>
            <w:shd w:val="clear" w:color="auto" w:fill="auto"/>
          </w:tcPr>
          <w:p w:rsidR="00C76A45" w:rsidRPr="007C1BE2" w:rsidRDefault="003670C7" w:rsidP="00626466">
            <w:pPr>
              <w:jc w:val="center"/>
              <w:rPr>
                <w:rFonts w:ascii="Sylfaen" w:hAnsi="Sylfaen"/>
                <w:lang w:val="ka-GE"/>
              </w:rPr>
            </w:pPr>
            <w:r>
              <w:rPr>
                <w:rFonts w:ascii="Sylfaen" w:hAnsi="Sylfaen"/>
                <w:lang w:val="ka-GE"/>
              </w:rPr>
              <w:t>105</w:t>
            </w:r>
            <w:r w:rsidR="007C1BE2">
              <w:rPr>
                <w:rFonts w:ascii="Sylfaen" w:hAnsi="Sylfaen"/>
                <w:lang w:val="ka-GE"/>
              </w:rPr>
              <w:t>,0</w:t>
            </w:r>
          </w:p>
        </w:tc>
      </w:tr>
      <w:tr w:rsidR="00C76A45" w:rsidRPr="00B36E93" w:rsidTr="00275AF9">
        <w:trPr>
          <w:trHeight w:val="113"/>
        </w:trPr>
        <w:tc>
          <w:tcPr>
            <w:tcW w:w="750" w:type="pct"/>
            <w:shd w:val="clear" w:color="auto" w:fill="auto"/>
            <w:vAlign w:val="center"/>
          </w:tcPr>
          <w:p w:rsidR="00C76A45" w:rsidRPr="00C76A45" w:rsidRDefault="00730CE9" w:rsidP="00C76A45">
            <w:pPr>
              <w:jc w:val="center"/>
              <w:rPr>
                <w:rFonts w:ascii="Sylfaen" w:hAnsi="Sylfaen" w:cs="Calibri"/>
                <w:color w:val="000000"/>
                <w:sz w:val="20"/>
                <w:szCs w:val="20"/>
                <w:lang w:val="ka-GE"/>
              </w:rPr>
            </w:pPr>
            <w:r>
              <w:rPr>
                <w:rFonts w:ascii="Sylfaen" w:hAnsi="Sylfaen" w:cs="Calibri"/>
                <w:color w:val="000000"/>
                <w:sz w:val="20"/>
                <w:szCs w:val="20"/>
                <w:lang w:val="ka-GE"/>
              </w:rPr>
              <w:t>05 01</w:t>
            </w:r>
          </w:p>
        </w:tc>
        <w:tc>
          <w:tcPr>
            <w:tcW w:w="3375" w:type="pct"/>
            <w:shd w:val="clear" w:color="auto" w:fill="auto"/>
            <w:vAlign w:val="center"/>
          </w:tcPr>
          <w:p w:rsidR="00C76A45" w:rsidRPr="00730CE9" w:rsidRDefault="00730CE9" w:rsidP="00C76A45">
            <w:pPr>
              <w:rPr>
                <w:rFonts w:ascii="Sylfaen" w:hAnsi="Sylfaen" w:cs="Calibri"/>
                <w:color w:val="000000"/>
                <w:sz w:val="20"/>
                <w:szCs w:val="20"/>
                <w:lang w:val="ka-GE"/>
              </w:rPr>
            </w:pPr>
            <w:r>
              <w:rPr>
                <w:rFonts w:ascii="Sylfaen" w:hAnsi="Sylfaen" w:cs="Calibri"/>
                <w:color w:val="000000"/>
                <w:sz w:val="20"/>
                <w:szCs w:val="20"/>
                <w:lang w:val="ka-GE"/>
              </w:rPr>
              <w:t>ფეხბურთის  განვითარების  ხელშეწყობა</w:t>
            </w:r>
          </w:p>
        </w:tc>
        <w:tc>
          <w:tcPr>
            <w:tcW w:w="875" w:type="pct"/>
            <w:shd w:val="clear" w:color="auto" w:fill="auto"/>
          </w:tcPr>
          <w:p w:rsidR="00C76A45" w:rsidRPr="00730CE9" w:rsidRDefault="00914BC3" w:rsidP="00626466">
            <w:pPr>
              <w:jc w:val="center"/>
              <w:rPr>
                <w:rFonts w:ascii="Sylfaen" w:hAnsi="Sylfaen"/>
                <w:lang w:val="ka-GE"/>
              </w:rPr>
            </w:pPr>
            <w:r>
              <w:rPr>
                <w:rFonts w:ascii="Sylfaen" w:hAnsi="Sylfaen"/>
                <w:lang w:val="ka-GE"/>
              </w:rPr>
              <w:t>7</w:t>
            </w:r>
            <w:r w:rsidR="003670C7">
              <w:rPr>
                <w:rFonts w:ascii="Sylfaen" w:hAnsi="Sylfaen"/>
                <w:lang w:val="ka-GE"/>
              </w:rPr>
              <w:t>50</w:t>
            </w:r>
          </w:p>
        </w:tc>
      </w:tr>
      <w:tr w:rsidR="00C76A45" w:rsidRPr="00B36E93" w:rsidTr="00275AF9">
        <w:trPr>
          <w:trHeight w:val="113"/>
        </w:trPr>
        <w:tc>
          <w:tcPr>
            <w:tcW w:w="750" w:type="pct"/>
            <w:shd w:val="clear" w:color="auto" w:fill="auto"/>
            <w:vAlign w:val="center"/>
          </w:tcPr>
          <w:p w:rsidR="00C76A45" w:rsidRPr="00C76A45" w:rsidRDefault="00730CE9" w:rsidP="00C76A45">
            <w:pPr>
              <w:jc w:val="center"/>
              <w:rPr>
                <w:rFonts w:ascii="Sylfaen" w:hAnsi="Sylfaen" w:cs="Calibri"/>
                <w:color w:val="000000"/>
                <w:sz w:val="20"/>
                <w:szCs w:val="20"/>
                <w:lang w:val="ka-GE"/>
              </w:rPr>
            </w:pPr>
            <w:r>
              <w:rPr>
                <w:rFonts w:ascii="Sylfaen" w:hAnsi="Sylfaen" w:cs="Calibri"/>
                <w:color w:val="000000"/>
                <w:sz w:val="20"/>
                <w:szCs w:val="20"/>
                <w:lang w:val="ka-GE"/>
              </w:rPr>
              <w:t>05 02</w:t>
            </w:r>
          </w:p>
        </w:tc>
        <w:tc>
          <w:tcPr>
            <w:tcW w:w="3375" w:type="pct"/>
            <w:shd w:val="clear" w:color="auto" w:fill="auto"/>
            <w:vAlign w:val="center"/>
          </w:tcPr>
          <w:p w:rsidR="00C76A45" w:rsidRPr="00730CE9" w:rsidRDefault="00730CE9" w:rsidP="00C76A45">
            <w:pPr>
              <w:rPr>
                <w:rFonts w:ascii="Sylfaen" w:hAnsi="Sylfaen" w:cs="Calibri"/>
                <w:color w:val="000000"/>
                <w:sz w:val="20"/>
                <w:szCs w:val="20"/>
                <w:lang w:val="ka-GE"/>
              </w:rPr>
            </w:pPr>
            <w:r>
              <w:rPr>
                <w:rFonts w:ascii="Sylfaen" w:hAnsi="Sylfaen" w:cs="Calibri"/>
                <w:color w:val="000000"/>
                <w:sz w:val="20"/>
                <w:szCs w:val="20"/>
                <w:lang w:val="ka-GE"/>
              </w:rPr>
              <w:t>კულტურის  განვითარების  ხელშეწყობა</w:t>
            </w:r>
          </w:p>
        </w:tc>
        <w:tc>
          <w:tcPr>
            <w:tcW w:w="875" w:type="pct"/>
            <w:shd w:val="clear" w:color="auto" w:fill="auto"/>
          </w:tcPr>
          <w:p w:rsidR="00C76A45" w:rsidRPr="00730CE9" w:rsidRDefault="005D2CBF" w:rsidP="00626466">
            <w:pPr>
              <w:jc w:val="center"/>
              <w:rPr>
                <w:rFonts w:ascii="Sylfaen" w:hAnsi="Sylfaen"/>
                <w:lang w:val="ka-GE"/>
              </w:rPr>
            </w:pPr>
            <w:r>
              <w:rPr>
                <w:rFonts w:ascii="Sylfaen" w:hAnsi="Sylfaen"/>
                <w:lang w:val="ka-GE"/>
              </w:rPr>
              <w:t>925,0</w:t>
            </w:r>
          </w:p>
        </w:tc>
      </w:tr>
      <w:tr w:rsidR="00C76A45" w:rsidRPr="00B36E93" w:rsidTr="00275AF9">
        <w:trPr>
          <w:trHeight w:val="113"/>
        </w:trPr>
        <w:tc>
          <w:tcPr>
            <w:tcW w:w="750" w:type="pct"/>
            <w:shd w:val="clear" w:color="auto" w:fill="auto"/>
            <w:vAlign w:val="center"/>
          </w:tcPr>
          <w:p w:rsidR="00C76A45" w:rsidRPr="00C76A45" w:rsidRDefault="00730CE9" w:rsidP="00C76A45">
            <w:pPr>
              <w:jc w:val="center"/>
              <w:rPr>
                <w:rFonts w:ascii="Sylfaen" w:hAnsi="Sylfaen" w:cs="Calibri"/>
                <w:color w:val="000000"/>
                <w:sz w:val="20"/>
                <w:szCs w:val="20"/>
                <w:lang w:val="ka-GE"/>
              </w:rPr>
            </w:pPr>
            <w:r>
              <w:rPr>
                <w:rFonts w:ascii="Sylfaen" w:hAnsi="Sylfaen" w:cs="Calibri"/>
                <w:color w:val="000000"/>
                <w:sz w:val="20"/>
                <w:szCs w:val="20"/>
                <w:lang w:val="ka-GE"/>
              </w:rPr>
              <w:t xml:space="preserve">05 03 </w:t>
            </w:r>
          </w:p>
        </w:tc>
        <w:tc>
          <w:tcPr>
            <w:tcW w:w="3375" w:type="pct"/>
            <w:shd w:val="clear" w:color="auto" w:fill="auto"/>
            <w:vAlign w:val="center"/>
          </w:tcPr>
          <w:p w:rsidR="00C76A45" w:rsidRPr="00730CE9" w:rsidRDefault="00730CE9" w:rsidP="00C76A45">
            <w:pPr>
              <w:rPr>
                <w:rFonts w:ascii="Sylfaen" w:hAnsi="Sylfaen" w:cs="Calibri"/>
                <w:color w:val="000000"/>
                <w:sz w:val="20"/>
                <w:szCs w:val="20"/>
                <w:lang w:val="ka-GE"/>
              </w:rPr>
            </w:pPr>
            <w:r>
              <w:rPr>
                <w:rFonts w:ascii="Sylfaen" w:hAnsi="Sylfaen" w:cs="Calibri"/>
                <w:color w:val="000000"/>
                <w:sz w:val="20"/>
                <w:szCs w:val="20"/>
                <w:lang w:val="ka-GE"/>
              </w:rPr>
              <w:t>ახალგაზრდული  პროგრამების  და  რელიგიური  ორგანიზაციების  ხელშეწყობა</w:t>
            </w:r>
          </w:p>
        </w:tc>
        <w:tc>
          <w:tcPr>
            <w:tcW w:w="875" w:type="pct"/>
            <w:shd w:val="clear" w:color="auto" w:fill="auto"/>
          </w:tcPr>
          <w:p w:rsidR="00C76A45" w:rsidRPr="00730CE9" w:rsidRDefault="00730CE9" w:rsidP="00626466">
            <w:pPr>
              <w:jc w:val="center"/>
              <w:rPr>
                <w:rFonts w:ascii="Sylfaen" w:hAnsi="Sylfaen"/>
                <w:lang w:val="ka-GE"/>
              </w:rPr>
            </w:pPr>
            <w:r>
              <w:rPr>
                <w:rFonts w:ascii="Sylfaen" w:hAnsi="Sylfaen"/>
                <w:lang w:val="ka-GE"/>
              </w:rPr>
              <w:t>70,0</w:t>
            </w:r>
          </w:p>
        </w:tc>
      </w:tr>
      <w:tr w:rsidR="00C76A45" w:rsidRPr="00B36E93" w:rsidTr="00275AF9">
        <w:trPr>
          <w:trHeight w:val="113"/>
        </w:trPr>
        <w:tc>
          <w:tcPr>
            <w:tcW w:w="750" w:type="pct"/>
            <w:shd w:val="clear" w:color="auto" w:fill="auto"/>
            <w:vAlign w:val="center"/>
          </w:tcPr>
          <w:p w:rsidR="00C76A45" w:rsidRPr="00C76A45" w:rsidRDefault="00CA0F52" w:rsidP="00C76A45">
            <w:pPr>
              <w:jc w:val="center"/>
              <w:rPr>
                <w:rFonts w:ascii="Sylfaen" w:hAnsi="Sylfaen" w:cs="Calibri"/>
                <w:color w:val="000000"/>
                <w:sz w:val="20"/>
                <w:szCs w:val="20"/>
                <w:lang w:val="ka-GE"/>
              </w:rPr>
            </w:pPr>
            <w:r>
              <w:rPr>
                <w:rFonts w:ascii="Sylfaen" w:hAnsi="Sylfaen" w:cs="Calibri"/>
                <w:color w:val="000000"/>
                <w:sz w:val="20"/>
                <w:szCs w:val="20"/>
                <w:lang w:val="ka-GE"/>
              </w:rPr>
              <w:t>06 01</w:t>
            </w:r>
          </w:p>
        </w:tc>
        <w:tc>
          <w:tcPr>
            <w:tcW w:w="3375" w:type="pct"/>
            <w:shd w:val="clear" w:color="auto" w:fill="auto"/>
            <w:vAlign w:val="center"/>
          </w:tcPr>
          <w:p w:rsidR="00C76A45" w:rsidRPr="00CA0F52" w:rsidRDefault="00CA0F52" w:rsidP="00C76A45">
            <w:pPr>
              <w:rPr>
                <w:rFonts w:ascii="Sylfaen" w:hAnsi="Sylfaen" w:cs="Calibri"/>
                <w:color w:val="000000"/>
                <w:sz w:val="20"/>
                <w:szCs w:val="20"/>
                <w:lang w:val="ka-GE"/>
              </w:rPr>
            </w:pPr>
            <w:r>
              <w:rPr>
                <w:rFonts w:ascii="Sylfaen" w:hAnsi="Sylfaen" w:cs="Calibri"/>
                <w:color w:val="000000"/>
                <w:sz w:val="20"/>
                <w:szCs w:val="20"/>
                <w:lang w:val="ka-GE"/>
              </w:rPr>
              <w:t xml:space="preserve">  ჯანდაცვის  მომსახურება</w:t>
            </w:r>
          </w:p>
        </w:tc>
        <w:tc>
          <w:tcPr>
            <w:tcW w:w="875" w:type="pct"/>
            <w:shd w:val="clear" w:color="auto" w:fill="auto"/>
          </w:tcPr>
          <w:p w:rsidR="00C76A45" w:rsidRPr="00970039" w:rsidRDefault="00DB122B" w:rsidP="00626466">
            <w:pPr>
              <w:jc w:val="center"/>
              <w:rPr>
                <w:rFonts w:ascii="Sylfaen" w:hAnsi="Sylfaen"/>
                <w:lang w:val="ka-GE"/>
              </w:rPr>
            </w:pPr>
            <w:r>
              <w:rPr>
                <w:rFonts w:ascii="Sylfaen" w:hAnsi="Sylfaen"/>
                <w:lang w:val="ka-GE"/>
              </w:rPr>
              <w:t>180,0</w:t>
            </w:r>
          </w:p>
        </w:tc>
      </w:tr>
      <w:tr w:rsidR="00C76A45" w:rsidRPr="00B36E93" w:rsidTr="00275AF9">
        <w:trPr>
          <w:trHeight w:val="113"/>
        </w:trPr>
        <w:tc>
          <w:tcPr>
            <w:tcW w:w="750" w:type="pct"/>
            <w:shd w:val="clear" w:color="auto" w:fill="auto"/>
            <w:vAlign w:val="center"/>
          </w:tcPr>
          <w:p w:rsidR="00C76A45" w:rsidRPr="00C76A45" w:rsidRDefault="00970039" w:rsidP="00C76A45">
            <w:pPr>
              <w:jc w:val="center"/>
              <w:rPr>
                <w:rFonts w:ascii="Sylfaen" w:hAnsi="Sylfaen" w:cs="Calibri"/>
                <w:color w:val="000000"/>
                <w:sz w:val="20"/>
                <w:szCs w:val="20"/>
                <w:lang w:val="ka-GE"/>
              </w:rPr>
            </w:pPr>
            <w:r>
              <w:rPr>
                <w:rFonts w:ascii="Sylfaen" w:hAnsi="Sylfaen" w:cs="Calibri"/>
                <w:color w:val="000000"/>
                <w:sz w:val="20"/>
                <w:szCs w:val="20"/>
                <w:lang w:val="ka-GE"/>
              </w:rPr>
              <w:t>06 02</w:t>
            </w:r>
          </w:p>
        </w:tc>
        <w:tc>
          <w:tcPr>
            <w:tcW w:w="3375" w:type="pct"/>
            <w:shd w:val="clear" w:color="auto" w:fill="auto"/>
            <w:vAlign w:val="center"/>
          </w:tcPr>
          <w:p w:rsidR="00C76A45" w:rsidRPr="00137634" w:rsidRDefault="00137634" w:rsidP="00C76A45">
            <w:pPr>
              <w:rPr>
                <w:rFonts w:ascii="Sylfaen" w:hAnsi="Sylfaen" w:cs="Calibri"/>
                <w:color w:val="000000"/>
                <w:sz w:val="20"/>
                <w:szCs w:val="20"/>
                <w:lang w:val="ka-GE"/>
              </w:rPr>
            </w:pPr>
            <w:r>
              <w:rPr>
                <w:rFonts w:ascii="Sylfaen" w:hAnsi="Sylfaen" w:cs="Calibri"/>
                <w:color w:val="000000"/>
                <w:sz w:val="20"/>
                <w:szCs w:val="20"/>
                <w:lang w:val="ka-GE"/>
              </w:rPr>
              <w:t>მოსახლეობის  სოციალური  უზრუნველყოფა</w:t>
            </w:r>
          </w:p>
        </w:tc>
        <w:tc>
          <w:tcPr>
            <w:tcW w:w="875" w:type="pct"/>
            <w:shd w:val="clear" w:color="auto" w:fill="auto"/>
          </w:tcPr>
          <w:p w:rsidR="00C76A45" w:rsidRPr="00137634" w:rsidRDefault="005D2CBF" w:rsidP="00C76A45">
            <w:pPr>
              <w:jc w:val="center"/>
              <w:rPr>
                <w:rFonts w:ascii="Sylfaen" w:hAnsi="Sylfaen"/>
                <w:lang w:val="ka-GE"/>
              </w:rPr>
            </w:pPr>
            <w:r>
              <w:rPr>
                <w:rFonts w:ascii="Sylfaen" w:hAnsi="Sylfaen"/>
                <w:lang w:val="ka-GE"/>
              </w:rPr>
              <w:t>1003,5</w:t>
            </w:r>
          </w:p>
        </w:tc>
      </w:tr>
      <w:tr w:rsidR="00970039" w:rsidRPr="00B36E93" w:rsidTr="00275AF9">
        <w:trPr>
          <w:trHeight w:val="113"/>
        </w:trPr>
        <w:tc>
          <w:tcPr>
            <w:tcW w:w="750" w:type="pct"/>
            <w:shd w:val="clear" w:color="auto" w:fill="auto"/>
            <w:vAlign w:val="center"/>
          </w:tcPr>
          <w:p w:rsidR="00970039" w:rsidRDefault="00970039" w:rsidP="00C76A45">
            <w:pPr>
              <w:jc w:val="center"/>
              <w:rPr>
                <w:rFonts w:ascii="Sylfaen" w:hAnsi="Sylfaen" w:cs="Calibri"/>
                <w:color w:val="000000"/>
                <w:sz w:val="20"/>
                <w:szCs w:val="20"/>
                <w:lang w:val="ka-GE"/>
              </w:rPr>
            </w:pPr>
            <w:r>
              <w:rPr>
                <w:rFonts w:ascii="Sylfaen" w:hAnsi="Sylfaen" w:cs="Calibri"/>
                <w:color w:val="000000"/>
                <w:sz w:val="20"/>
                <w:szCs w:val="20"/>
                <w:lang w:val="ka-GE"/>
              </w:rPr>
              <w:t>06 03</w:t>
            </w:r>
          </w:p>
        </w:tc>
        <w:tc>
          <w:tcPr>
            <w:tcW w:w="3375" w:type="pct"/>
            <w:shd w:val="clear" w:color="auto" w:fill="auto"/>
            <w:vAlign w:val="center"/>
          </w:tcPr>
          <w:p w:rsidR="00970039" w:rsidRPr="000254D8" w:rsidRDefault="000254D8" w:rsidP="00C76A45">
            <w:pPr>
              <w:rPr>
                <w:rFonts w:ascii="Sylfaen" w:hAnsi="Sylfaen" w:cs="Calibri"/>
                <w:color w:val="000000"/>
                <w:sz w:val="20"/>
                <w:szCs w:val="20"/>
                <w:lang w:val="ka-GE"/>
              </w:rPr>
            </w:pPr>
            <w:r>
              <w:rPr>
                <w:rFonts w:ascii="Sylfaen" w:hAnsi="Sylfaen" w:cs="Calibri"/>
                <w:color w:val="000000"/>
                <w:sz w:val="20"/>
                <w:szCs w:val="20"/>
                <w:lang w:val="ka-GE"/>
              </w:rPr>
              <w:t>სტიქიის  შედეგად  მიყენებული  ზიანის  ლიკვიდაციი</w:t>
            </w:r>
            <w:r w:rsidR="00246DA7">
              <w:rPr>
                <w:rFonts w:ascii="Sylfaen" w:hAnsi="Sylfaen" w:cs="Calibri"/>
                <w:color w:val="000000"/>
                <w:sz w:val="20"/>
                <w:szCs w:val="20"/>
                <w:lang w:val="ka-GE"/>
              </w:rPr>
              <w:t xml:space="preserve">ს </w:t>
            </w:r>
            <w:r>
              <w:rPr>
                <w:rFonts w:ascii="Sylfaen" w:hAnsi="Sylfaen" w:cs="Calibri"/>
                <w:color w:val="000000"/>
                <w:sz w:val="20"/>
                <w:szCs w:val="20"/>
                <w:lang w:val="ka-GE"/>
              </w:rPr>
              <w:t>ხარჯი</w:t>
            </w:r>
          </w:p>
        </w:tc>
        <w:tc>
          <w:tcPr>
            <w:tcW w:w="875" w:type="pct"/>
            <w:shd w:val="clear" w:color="auto" w:fill="auto"/>
          </w:tcPr>
          <w:p w:rsidR="00970039" w:rsidRPr="00137634" w:rsidRDefault="005D2CBF" w:rsidP="00C76A45">
            <w:pPr>
              <w:jc w:val="center"/>
              <w:rPr>
                <w:rFonts w:ascii="Sylfaen" w:hAnsi="Sylfaen"/>
                <w:lang w:val="ka-GE"/>
              </w:rPr>
            </w:pPr>
            <w:r>
              <w:rPr>
                <w:rFonts w:ascii="Sylfaen" w:hAnsi="Sylfaen"/>
                <w:lang w:val="ka-GE"/>
              </w:rPr>
              <w:t>50,0</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C8287C" w:rsidRDefault="00C8287C" w:rsidP="00D41B5E">
      <w:pPr>
        <w:pStyle w:val="BodyText"/>
        <w:tabs>
          <w:tab w:val="left" w:pos="900"/>
          <w:tab w:val="left" w:pos="1620"/>
        </w:tabs>
        <w:spacing w:after="0"/>
        <w:ind w:right="-90"/>
        <w:jc w:val="both"/>
        <w:rPr>
          <w:rFonts w:ascii="Sylfaen" w:eastAsia="Sylfaen" w:hAnsi="Sylfaen" w:cs="Sylfaen"/>
          <w:b/>
          <w:sz w:val="22"/>
          <w:szCs w:val="22"/>
          <w:lang w:val="ka-GE"/>
        </w:rPr>
      </w:pPr>
    </w:p>
    <w:p w:rsidR="00DE5A4B" w:rsidRDefault="00C8287C"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 xml:space="preserve">  ჩხოროწყუს</w:t>
      </w:r>
      <w:r w:rsidR="00C76A45">
        <w:rPr>
          <w:rFonts w:ascii="Sylfaen" w:eastAsia="Sylfaen" w:hAnsi="Sylfaen" w:cs="Sylfaen"/>
          <w:b/>
          <w:sz w:val="22"/>
          <w:szCs w:val="22"/>
          <w:lang w:val="ka-GE"/>
        </w:rPr>
        <w:t xml:space="preserve"> </w:t>
      </w:r>
      <w:proofErr w:type="spellStart"/>
      <w:r w:rsidR="00C76A45">
        <w:rPr>
          <w:rFonts w:ascii="Sylfaen" w:eastAsia="Sylfaen" w:hAnsi="Sylfaen" w:cs="Sylfaen"/>
          <w:b/>
          <w:sz w:val="22"/>
          <w:szCs w:val="22"/>
          <w:lang w:val="ka-GE"/>
        </w:rPr>
        <w:t>მუნიცპალიტეტის</w:t>
      </w:r>
      <w:proofErr w:type="spellEnd"/>
      <w:r w:rsidR="00DE5A4B" w:rsidRPr="00F76C2D">
        <w:rPr>
          <w:rFonts w:ascii="Sylfaen" w:eastAsia="Sylfaen" w:hAnsi="Sylfaen" w:cs="Sylfaen"/>
          <w:b/>
          <w:sz w:val="22"/>
          <w:szCs w:val="22"/>
        </w:rPr>
        <w:t xml:space="preserve"> ბიუჯეტის ხარჯებისა და არაფინანსური აქტივების ზრდა</w:t>
      </w:r>
      <w:r w:rsidR="00DE5A4B" w:rsidRPr="00F76C2D">
        <w:rPr>
          <w:rFonts w:ascii="Sylfaen" w:eastAsia="Sylfaen" w:hAnsi="Sylfaen" w:cs="Sylfaen"/>
          <w:b/>
          <w:sz w:val="22"/>
          <w:szCs w:val="22"/>
          <w:lang w:val="ka-GE"/>
        </w:rPr>
        <w:t xml:space="preserve"> </w:t>
      </w:r>
      <w:r w:rsidR="00DE5A4B" w:rsidRPr="00F76C2D">
        <w:rPr>
          <w:rFonts w:ascii="Sylfaen" w:eastAsia="Sylfaen" w:hAnsi="Sylfaen" w:cs="Sylfaen"/>
          <w:b/>
          <w:sz w:val="22"/>
          <w:szCs w:val="22"/>
        </w:rPr>
        <w:t>ფუნქციონალურ ჭრილში</w:t>
      </w:r>
    </w:p>
    <w:p w:rsidR="00C8287C" w:rsidRPr="00F76C2D" w:rsidRDefault="00C8287C" w:rsidP="00D41B5E">
      <w:pPr>
        <w:pStyle w:val="BodyText"/>
        <w:tabs>
          <w:tab w:val="left" w:pos="900"/>
          <w:tab w:val="left" w:pos="1620"/>
        </w:tabs>
        <w:spacing w:after="0"/>
        <w:ind w:right="-90"/>
        <w:jc w:val="both"/>
        <w:rPr>
          <w:rFonts w:ascii="Sylfaen" w:eastAsia="Sylfaen" w:hAnsi="Sylfaen" w:cs="Sylfaen"/>
          <w:b/>
          <w:sz w:val="22"/>
          <w:szCs w:val="22"/>
        </w:rPr>
      </w:pPr>
    </w:p>
    <w:p w:rsidR="00B36E93" w:rsidRPr="00B36E9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0F61F5">
        <w:rPr>
          <w:rFonts w:ascii="Sylfaen" w:eastAsia="Sylfaen" w:hAnsi="Sylfaen" w:cs="Sylfaen"/>
          <w:i/>
          <w:sz w:val="22"/>
          <w:szCs w:val="22"/>
          <w:lang w:val="ka-GE"/>
        </w:rPr>
        <w:t>5199,5</w:t>
      </w:r>
      <w:r w:rsidRPr="00B36E93">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0F61F5">
        <w:rPr>
          <w:rFonts w:ascii="Sylfaen" w:eastAsia="Sylfaen" w:hAnsi="Sylfaen" w:cs="Sylfaen"/>
          <w:i/>
          <w:sz w:val="22"/>
          <w:szCs w:val="22"/>
          <w:lang w:val="ka-GE"/>
        </w:rPr>
        <w:t>1147,0</w:t>
      </w:r>
      <w:r w:rsidR="00C76A45">
        <w:rPr>
          <w:rFonts w:ascii="Sylfaen" w:eastAsia="Sylfaen" w:hAnsi="Sylfaen" w:cs="Sylfaen"/>
          <w:i/>
          <w:sz w:val="22"/>
          <w:szCs w:val="22"/>
          <w:lang w:val="ka-GE"/>
        </w:rPr>
        <w:t xml:space="preserve"> ა</w:t>
      </w:r>
      <w:r w:rsidR="005A2E01">
        <w:rPr>
          <w:rFonts w:ascii="Sylfaen" w:eastAsia="Sylfaen" w:hAnsi="Sylfaen" w:cs="Sylfaen"/>
          <w:i/>
          <w:sz w:val="22"/>
          <w:szCs w:val="22"/>
          <w:lang w:val="ka-GE"/>
        </w:rPr>
        <w:t>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w:t>
      </w:r>
      <w:r w:rsidR="000F61F5">
        <w:rPr>
          <w:rFonts w:ascii="Sylfaen" w:eastAsia="Sylfaen" w:hAnsi="Sylfaen" w:cs="Sylfaen"/>
          <w:i/>
          <w:sz w:val="22"/>
          <w:szCs w:val="22"/>
          <w:lang w:val="ka-GE"/>
        </w:rPr>
        <w:t>885.0</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0F61F5">
        <w:rPr>
          <w:rFonts w:ascii="Sylfaen" w:eastAsia="Sylfaen" w:hAnsi="Sylfaen" w:cs="Sylfaen"/>
          <w:i/>
          <w:sz w:val="22"/>
          <w:szCs w:val="22"/>
          <w:lang w:val="ka-GE"/>
        </w:rPr>
        <w:t>787,0</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5A2E01"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w:t>
      </w:r>
      <w:r w:rsidR="00651AB1">
        <w:rPr>
          <w:rFonts w:ascii="Sylfaen" w:eastAsia="Sylfaen" w:hAnsi="Sylfaen" w:cs="Sylfaen"/>
          <w:i/>
          <w:sz w:val="22"/>
          <w:szCs w:val="22"/>
          <w:lang w:val="ka-GE"/>
        </w:rPr>
        <w:t>180,0  ათასი  ლარი</w:t>
      </w:r>
    </w:p>
    <w:p w:rsidR="005A2E01" w:rsidRPr="00F76C2D" w:rsidRDefault="005A2E01"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დასვენება , კულტურა  რელიგია-</w:t>
      </w:r>
      <w:r w:rsidR="000F61F5">
        <w:rPr>
          <w:rFonts w:ascii="Sylfaen" w:eastAsia="Sylfaen" w:hAnsi="Sylfaen" w:cs="Sylfaen"/>
          <w:i/>
          <w:sz w:val="22"/>
          <w:szCs w:val="22"/>
          <w:lang w:val="ka-GE"/>
        </w:rPr>
        <w:t>1745,0</w:t>
      </w:r>
      <w:r>
        <w:rPr>
          <w:rFonts w:ascii="Sylfaen" w:eastAsia="Sylfaen" w:hAnsi="Sylfaen" w:cs="Sylfaen"/>
          <w:i/>
          <w:sz w:val="22"/>
          <w:szCs w:val="22"/>
          <w:lang w:val="ka-GE"/>
        </w:rPr>
        <w:t xml:space="preserve">  ათასი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w:t>
      </w:r>
      <w:r w:rsidR="000F61F5">
        <w:rPr>
          <w:rFonts w:ascii="Sylfaen" w:eastAsia="Sylfaen" w:hAnsi="Sylfaen" w:cs="Sylfaen"/>
          <w:i/>
          <w:sz w:val="22"/>
          <w:szCs w:val="22"/>
          <w:lang w:val="ka-GE"/>
        </w:rPr>
        <w:t>3235,0</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lastRenderedPageBreak/>
        <w:t>სოციალური დაცვა</w:t>
      </w:r>
      <w:r w:rsidRPr="00F76C2D">
        <w:rPr>
          <w:rFonts w:ascii="Sylfaen" w:eastAsia="Sylfaen" w:hAnsi="Sylfaen" w:cs="Sylfaen"/>
          <w:i/>
          <w:sz w:val="22"/>
          <w:szCs w:val="22"/>
          <w:lang w:val="ka-GE"/>
        </w:rPr>
        <w:t xml:space="preserve"> - </w:t>
      </w:r>
      <w:r w:rsidR="000F61F5">
        <w:rPr>
          <w:rFonts w:ascii="Sylfaen" w:eastAsia="Sylfaen" w:hAnsi="Sylfaen" w:cs="Sylfaen"/>
          <w:i/>
          <w:sz w:val="22"/>
          <w:szCs w:val="22"/>
          <w:lang w:val="ka-GE"/>
        </w:rPr>
        <w:t>1053,5</w:t>
      </w:r>
      <w:r w:rsidR="00C76A45">
        <w:rPr>
          <w:rFonts w:ascii="Sylfaen" w:eastAsia="Sylfaen" w:hAnsi="Sylfaen" w:cs="Sylfaen"/>
          <w:i/>
          <w:sz w:val="22"/>
          <w:szCs w:val="22"/>
          <w:lang w:val="ka-GE"/>
        </w:rPr>
        <w:t xml:space="preserve">ათასი </w:t>
      </w:r>
      <w:r w:rsidRPr="00F76C2D">
        <w:rPr>
          <w:rFonts w:ascii="Sylfaen" w:eastAsia="Sylfaen" w:hAnsi="Sylfaen" w:cs="Sylfaen"/>
          <w:i/>
          <w:sz w:val="22"/>
          <w:szCs w:val="22"/>
          <w:lang w:val="ka-GE"/>
        </w:rPr>
        <w:t xml:space="preserve">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04343B" w:rsidRPr="00F76C2D" w:rsidRDefault="0004343B" w:rsidP="00D41B5E">
      <w:pPr>
        <w:pStyle w:val="BodyText"/>
        <w:tabs>
          <w:tab w:val="left" w:pos="900"/>
          <w:tab w:val="left" w:pos="1620"/>
        </w:tabs>
        <w:spacing w:after="0"/>
        <w:ind w:right="-90"/>
        <w:jc w:val="both"/>
        <w:rPr>
          <w:rFonts w:ascii="Sylfaen" w:hAnsi="Sylfaen"/>
          <w:sz w:val="22"/>
          <w:szCs w:val="22"/>
          <w:lang w:val="ka-GE"/>
        </w:rPr>
      </w:pPr>
      <w:bookmarkStart w:id="1" w:name="_GoBack"/>
      <w:bookmarkEnd w:id="1"/>
    </w:p>
    <w:p w:rsidR="0004343B" w:rsidRDefault="0004343B" w:rsidP="00D41B5E">
      <w:pPr>
        <w:pStyle w:val="BodyText"/>
        <w:tabs>
          <w:tab w:val="left" w:pos="900"/>
          <w:tab w:val="left" w:pos="1620"/>
        </w:tabs>
        <w:spacing w:after="0"/>
        <w:ind w:left="720" w:right="-90"/>
        <w:jc w:val="both"/>
        <w:rPr>
          <w:rFonts w:ascii="Sylfaen" w:hAnsi="Sylfaen"/>
          <w:sz w:val="22"/>
          <w:szCs w:val="22"/>
          <w:lang w:val="ka-GE"/>
        </w:rPr>
      </w:pPr>
    </w:p>
    <w:p w:rsidR="00A10C66" w:rsidRPr="00DE5A4B" w:rsidRDefault="00A10C66" w:rsidP="006E1D62">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sz w:val="22"/>
          <w:szCs w:val="22"/>
          <w:lang w:val="ka-GE"/>
        </w:rPr>
        <w:t xml:space="preserve">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დადგენილების</w:t>
      </w:r>
      <w:r w:rsidR="00551976" w:rsidRPr="00DE5A4B">
        <w:rPr>
          <w:rFonts w:ascii="Sylfaen" w:hAnsi="Sylfaen" w:cs="Sylfaen"/>
          <w:b/>
          <w:bCs/>
          <w:noProof/>
          <w:sz w:val="22"/>
          <w:szCs w:val="22"/>
          <w:lang w:val="pt-BR"/>
        </w:rPr>
        <w:t xml:space="preserve">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საფინანსო-საბიუჯეტო სამსახური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მერი</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AE5" w:rsidRDefault="00887AE5">
      <w:r>
        <w:separator/>
      </w:r>
    </w:p>
  </w:endnote>
  <w:endnote w:type="continuationSeparator" w:id="0">
    <w:p w:rsidR="00887AE5" w:rsidRDefault="0088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D45">
      <w:rPr>
        <w:rStyle w:val="PageNumber"/>
        <w:noProof/>
      </w:rPr>
      <w:t>7</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102D45">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AE5" w:rsidRDefault="00887AE5">
      <w:r>
        <w:separator/>
      </w:r>
    </w:p>
  </w:footnote>
  <w:footnote w:type="continuationSeparator" w:id="0">
    <w:p w:rsidR="00887AE5" w:rsidRDefault="00887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CCA"/>
    <w:multiLevelType w:val="hybridMultilevel"/>
    <w:tmpl w:val="D66A4778"/>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DDD0067"/>
    <w:multiLevelType w:val="hybridMultilevel"/>
    <w:tmpl w:val="3F6469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764922"/>
    <w:multiLevelType w:val="hybridMultilevel"/>
    <w:tmpl w:val="AF62B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9E77B94"/>
    <w:multiLevelType w:val="hybridMultilevel"/>
    <w:tmpl w:val="76C6F7C2"/>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nsid w:val="226C4682"/>
    <w:multiLevelType w:val="hybridMultilevel"/>
    <w:tmpl w:val="5A40ACE8"/>
    <w:lvl w:ilvl="0" w:tplc="04090001">
      <w:start w:val="1"/>
      <w:numFmt w:val="bullet"/>
      <w:lvlText w:val=""/>
      <w:lvlJc w:val="left"/>
      <w:pPr>
        <w:ind w:left="786"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5142B"/>
    <w:multiLevelType w:val="hybridMultilevel"/>
    <w:tmpl w:val="F724C50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B18CD"/>
    <w:multiLevelType w:val="hybridMultilevel"/>
    <w:tmpl w:val="69EE559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6F438DE"/>
    <w:multiLevelType w:val="hybridMultilevel"/>
    <w:tmpl w:val="B40005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6B572E"/>
    <w:multiLevelType w:val="hybridMultilevel"/>
    <w:tmpl w:val="86C0FA5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31C3043"/>
    <w:multiLevelType w:val="hybridMultilevel"/>
    <w:tmpl w:val="48A0AFF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C3C7E69"/>
    <w:multiLevelType w:val="hybridMultilevel"/>
    <w:tmpl w:val="B6DCA9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DF063FC"/>
    <w:multiLevelType w:val="hybridMultilevel"/>
    <w:tmpl w:val="43AC72E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1824F95"/>
    <w:multiLevelType w:val="hybridMultilevel"/>
    <w:tmpl w:val="A9D283E4"/>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74E0021C"/>
    <w:multiLevelType w:val="hybridMultilevel"/>
    <w:tmpl w:val="54C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FD3"/>
    <w:multiLevelType w:val="hybridMultilevel"/>
    <w:tmpl w:val="80EEA4C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10"/>
  </w:num>
  <w:num w:numId="3">
    <w:abstractNumId w:val="11"/>
  </w:num>
  <w:num w:numId="4">
    <w:abstractNumId w:val="22"/>
  </w:num>
  <w:num w:numId="5">
    <w:abstractNumId w:val="1"/>
  </w:num>
  <w:num w:numId="6">
    <w:abstractNumId w:val="4"/>
  </w:num>
  <w:num w:numId="7">
    <w:abstractNumId w:val="13"/>
  </w:num>
  <w:num w:numId="8">
    <w:abstractNumId w:val="0"/>
  </w:num>
  <w:num w:numId="9">
    <w:abstractNumId w:val="7"/>
  </w:num>
  <w:num w:numId="10">
    <w:abstractNumId w:val="25"/>
  </w:num>
  <w:num w:numId="11">
    <w:abstractNumId w:val="17"/>
  </w:num>
  <w:num w:numId="12">
    <w:abstractNumId w:val="23"/>
  </w:num>
  <w:num w:numId="13">
    <w:abstractNumId w:val="9"/>
  </w:num>
  <w:num w:numId="14">
    <w:abstractNumId w:val="19"/>
  </w:num>
  <w:num w:numId="15">
    <w:abstractNumId w:val="14"/>
  </w:num>
  <w:num w:numId="16">
    <w:abstractNumId w:val="8"/>
  </w:num>
  <w:num w:numId="17">
    <w:abstractNumId w:val="21"/>
  </w:num>
  <w:num w:numId="18">
    <w:abstractNumId w:val="16"/>
  </w:num>
  <w:num w:numId="19">
    <w:abstractNumId w:val="5"/>
  </w:num>
  <w:num w:numId="20">
    <w:abstractNumId w:val="24"/>
  </w:num>
  <w:num w:numId="21">
    <w:abstractNumId w:val="3"/>
  </w:num>
  <w:num w:numId="22">
    <w:abstractNumId w:val="18"/>
  </w:num>
  <w:num w:numId="23">
    <w:abstractNumId w:val="12"/>
  </w:num>
  <w:num w:numId="24">
    <w:abstractNumId w:val="15"/>
  </w:num>
  <w:num w:numId="25">
    <w:abstractNumId w:val="20"/>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2E44"/>
    <w:rsid w:val="0002304D"/>
    <w:rsid w:val="0002319F"/>
    <w:rsid w:val="00024158"/>
    <w:rsid w:val="000254D8"/>
    <w:rsid w:val="00032D33"/>
    <w:rsid w:val="00034072"/>
    <w:rsid w:val="000345A5"/>
    <w:rsid w:val="00034B41"/>
    <w:rsid w:val="00037B1C"/>
    <w:rsid w:val="0004020F"/>
    <w:rsid w:val="00040419"/>
    <w:rsid w:val="0004343B"/>
    <w:rsid w:val="000446EB"/>
    <w:rsid w:val="000512B8"/>
    <w:rsid w:val="0005298D"/>
    <w:rsid w:val="0005559E"/>
    <w:rsid w:val="00056BE2"/>
    <w:rsid w:val="00056D40"/>
    <w:rsid w:val="00057894"/>
    <w:rsid w:val="000605C3"/>
    <w:rsid w:val="00062249"/>
    <w:rsid w:val="000622AB"/>
    <w:rsid w:val="00062B35"/>
    <w:rsid w:val="000632BD"/>
    <w:rsid w:val="00066823"/>
    <w:rsid w:val="000708A5"/>
    <w:rsid w:val="0007286E"/>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4C93"/>
    <w:rsid w:val="000A5079"/>
    <w:rsid w:val="000A70DA"/>
    <w:rsid w:val="000A711E"/>
    <w:rsid w:val="000B00BD"/>
    <w:rsid w:val="000B0B5B"/>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9AF"/>
    <w:rsid w:val="000D0A84"/>
    <w:rsid w:val="000D0DD0"/>
    <w:rsid w:val="000D2AB9"/>
    <w:rsid w:val="000D6E04"/>
    <w:rsid w:val="000E1E0D"/>
    <w:rsid w:val="000E3C2E"/>
    <w:rsid w:val="000E3D7F"/>
    <w:rsid w:val="000E609C"/>
    <w:rsid w:val="000E61CC"/>
    <w:rsid w:val="000F2329"/>
    <w:rsid w:val="000F2AF1"/>
    <w:rsid w:val="000F2C16"/>
    <w:rsid w:val="000F2DAB"/>
    <w:rsid w:val="000F4ABB"/>
    <w:rsid w:val="000F4DA6"/>
    <w:rsid w:val="000F61F5"/>
    <w:rsid w:val="000F65AB"/>
    <w:rsid w:val="000F71B3"/>
    <w:rsid w:val="000F77E1"/>
    <w:rsid w:val="00101261"/>
    <w:rsid w:val="0010128E"/>
    <w:rsid w:val="00102D45"/>
    <w:rsid w:val="00102E3B"/>
    <w:rsid w:val="00103EFD"/>
    <w:rsid w:val="00105F25"/>
    <w:rsid w:val="00106799"/>
    <w:rsid w:val="00107031"/>
    <w:rsid w:val="00107B37"/>
    <w:rsid w:val="0011087A"/>
    <w:rsid w:val="001119AD"/>
    <w:rsid w:val="00111C7E"/>
    <w:rsid w:val="00112E0C"/>
    <w:rsid w:val="00113469"/>
    <w:rsid w:val="001164EC"/>
    <w:rsid w:val="0011653E"/>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37634"/>
    <w:rsid w:val="00141C5A"/>
    <w:rsid w:val="00142A33"/>
    <w:rsid w:val="00142A43"/>
    <w:rsid w:val="00146838"/>
    <w:rsid w:val="00147C19"/>
    <w:rsid w:val="00147CBE"/>
    <w:rsid w:val="00150337"/>
    <w:rsid w:val="00152FD6"/>
    <w:rsid w:val="0015316C"/>
    <w:rsid w:val="001536F0"/>
    <w:rsid w:val="00153F1C"/>
    <w:rsid w:val="001540B5"/>
    <w:rsid w:val="00154481"/>
    <w:rsid w:val="00154CFD"/>
    <w:rsid w:val="00155457"/>
    <w:rsid w:val="00160669"/>
    <w:rsid w:val="0016074C"/>
    <w:rsid w:val="00161350"/>
    <w:rsid w:val="00161FF9"/>
    <w:rsid w:val="0016206E"/>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068F"/>
    <w:rsid w:val="0018291F"/>
    <w:rsid w:val="00182C49"/>
    <w:rsid w:val="00182D4A"/>
    <w:rsid w:val="00183406"/>
    <w:rsid w:val="0018380A"/>
    <w:rsid w:val="00183FFC"/>
    <w:rsid w:val="00184358"/>
    <w:rsid w:val="00184CD5"/>
    <w:rsid w:val="0018522E"/>
    <w:rsid w:val="00186A6E"/>
    <w:rsid w:val="00186D4F"/>
    <w:rsid w:val="001903EB"/>
    <w:rsid w:val="001929A8"/>
    <w:rsid w:val="00193FFE"/>
    <w:rsid w:val="0019541D"/>
    <w:rsid w:val="00196A4C"/>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4B29"/>
    <w:rsid w:val="001D529D"/>
    <w:rsid w:val="001D64E7"/>
    <w:rsid w:val="001E0D69"/>
    <w:rsid w:val="001E0F47"/>
    <w:rsid w:val="001E1475"/>
    <w:rsid w:val="001E284B"/>
    <w:rsid w:val="001E4246"/>
    <w:rsid w:val="001E48B8"/>
    <w:rsid w:val="001E4BD6"/>
    <w:rsid w:val="001E5CAB"/>
    <w:rsid w:val="001E6EEB"/>
    <w:rsid w:val="001E764E"/>
    <w:rsid w:val="001F0ED3"/>
    <w:rsid w:val="001F1665"/>
    <w:rsid w:val="001F1764"/>
    <w:rsid w:val="001F20CF"/>
    <w:rsid w:val="001F3CE5"/>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5B0A"/>
    <w:rsid w:val="00246DA7"/>
    <w:rsid w:val="0024794A"/>
    <w:rsid w:val="00247BD9"/>
    <w:rsid w:val="00250727"/>
    <w:rsid w:val="00250B73"/>
    <w:rsid w:val="002518D1"/>
    <w:rsid w:val="002537FF"/>
    <w:rsid w:val="00254AAA"/>
    <w:rsid w:val="0026009F"/>
    <w:rsid w:val="002611CC"/>
    <w:rsid w:val="00263F54"/>
    <w:rsid w:val="00264616"/>
    <w:rsid w:val="002663E3"/>
    <w:rsid w:val="00266CC9"/>
    <w:rsid w:val="0026777E"/>
    <w:rsid w:val="00270A24"/>
    <w:rsid w:val="00273A15"/>
    <w:rsid w:val="00274694"/>
    <w:rsid w:val="00275AF9"/>
    <w:rsid w:val="00277A29"/>
    <w:rsid w:val="00280A32"/>
    <w:rsid w:val="0028211B"/>
    <w:rsid w:val="00283CE6"/>
    <w:rsid w:val="00290543"/>
    <w:rsid w:val="00291099"/>
    <w:rsid w:val="002922D1"/>
    <w:rsid w:val="00292AE5"/>
    <w:rsid w:val="00292CEB"/>
    <w:rsid w:val="00292E2D"/>
    <w:rsid w:val="00294CEF"/>
    <w:rsid w:val="00296A8E"/>
    <w:rsid w:val="00296D16"/>
    <w:rsid w:val="00297FA0"/>
    <w:rsid w:val="002A2991"/>
    <w:rsid w:val="002A4AAD"/>
    <w:rsid w:val="002A6783"/>
    <w:rsid w:val="002A6D00"/>
    <w:rsid w:val="002A7EDA"/>
    <w:rsid w:val="002B02A2"/>
    <w:rsid w:val="002B1813"/>
    <w:rsid w:val="002B24F6"/>
    <w:rsid w:val="002B5310"/>
    <w:rsid w:val="002B5EF2"/>
    <w:rsid w:val="002B613E"/>
    <w:rsid w:val="002B69E3"/>
    <w:rsid w:val="002B7745"/>
    <w:rsid w:val="002C0CF3"/>
    <w:rsid w:val="002C2DBE"/>
    <w:rsid w:val="002C4FF9"/>
    <w:rsid w:val="002C5AA6"/>
    <w:rsid w:val="002C7CA7"/>
    <w:rsid w:val="002D0158"/>
    <w:rsid w:val="002D1AE8"/>
    <w:rsid w:val="002D2B06"/>
    <w:rsid w:val="002D3455"/>
    <w:rsid w:val="002D4779"/>
    <w:rsid w:val="002D510B"/>
    <w:rsid w:val="002D7673"/>
    <w:rsid w:val="002D7BC0"/>
    <w:rsid w:val="002E0C6E"/>
    <w:rsid w:val="002E1FD2"/>
    <w:rsid w:val="002E3731"/>
    <w:rsid w:val="002E5334"/>
    <w:rsid w:val="002E60D3"/>
    <w:rsid w:val="002E6E7B"/>
    <w:rsid w:val="002E71E0"/>
    <w:rsid w:val="002E7F5F"/>
    <w:rsid w:val="002F0359"/>
    <w:rsid w:val="002F1E2F"/>
    <w:rsid w:val="002F2E62"/>
    <w:rsid w:val="002F325D"/>
    <w:rsid w:val="002F386A"/>
    <w:rsid w:val="002F3F8F"/>
    <w:rsid w:val="002F4A85"/>
    <w:rsid w:val="002F4A9D"/>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31F4"/>
    <w:rsid w:val="00324D57"/>
    <w:rsid w:val="0032625E"/>
    <w:rsid w:val="0032678E"/>
    <w:rsid w:val="003273E5"/>
    <w:rsid w:val="00331199"/>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4772C"/>
    <w:rsid w:val="00351735"/>
    <w:rsid w:val="0035183C"/>
    <w:rsid w:val="00352021"/>
    <w:rsid w:val="00352C2C"/>
    <w:rsid w:val="00354079"/>
    <w:rsid w:val="00354274"/>
    <w:rsid w:val="00354F32"/>
    <w:rsid w:val="00356FAB"/>
    <w:rsid w:val="003578E1"/>
    <w:rsid w:val="0036074D"/>
    <w:rsid w:val="00360FEF"/>
    <w:rsid w:val="00361E43"/>
    <w:rsid w:val="003635A8"/>
    <w:rsid w:val="0036360C"/>
    <w:rsid w:val="00363AF9"/>
    <w:rsid w:val="003643FB"/>
    <w:rsid w:val="003646DD"/>
    <w:rsid w:val="00365298"/>
    <w:rsid w:val="00365478"/>
    <w:rsid w:val="003657AC"/>
    <w:rsid w:val="003670C7"/>
    <w:rsid w:val="00367B37"/>
    <w:rsid w:val="003701EB"/>
    <w:rsid w:val="00371383"/>
    <w:rsid w:val="00372386"/>
    <w:rsid w:val="00375C89"/>
    <w:rsid w:val="00376705"/>
    <w:rsid w:val="003773A4"/>
    <w:rsid w:val="0038103B"/>
    <w:rsid w:val="00381169"/>
    <w:rsid w:val="00385B4F"/>
    <w:rsid w:val="00385EDB"/>
    <w:rsid w:val="003864A1"/>
    <w:rsid w:val="00390596"/>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445"/>
    <w:rsid w:val="003B47D6"/>
    <w:rsid w:val="003B5044"/>
    <w:rsid w:val="003B5874"/>
    <w:rsid w:val="003B7BD8"/>
    <w:rsid w:val="003C0771"/>
    <w:rsid w:val="003C2FD5"/>
    <w:rsid w:val="003C3532"/>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54CF"/>
    <w:rsid w:val="004163C8"/>
    <w:rsid w:val="00416D8D"/>
    <w:rsid w:val="004204AA"/>
    <w:rsid w:val="00421220"/>
    <w:rsid w:val="00422939"/>
    <w:rsid w:val="00422D2C"/>
    <w:rsid w:val="00422F7D"/>
    <w:rsid w:val="004232F4"/>
    <w:rsid w:val="0042449F"/>
    <w:rsid w:val="00425222"/>
    <w:rsid w:val="00426D39"/>
    <w:rsid w:val="00426EC9"/>
    <w:rsid w:val="004279EF"/>
    <w:rsid w:val="00434189"/>
    <w:rsid w:val="004360DE"/>
    <w:rsid w:val="00445C11"/>
    <w:rsid w:val="00445C81"/>
    <w:rsid w:val="00446BA0"/>
    <w:rsid w:val="00447354"/>
    <w:rsid w:val="00450F27"/>
    <w:rsid w:val="004512B5"/>
    <w:rsid w:val="00451A09"/>
    <w:rsid w:val="0045330F"/>
    <w:rsid w:val="004564D4"/>
    <w:rsid w:val="00461D84"/>
    <w:rsid w:val="00463488"/>
    <w:rsid w:val="004657C9"/>
    <w:rsid w:val="00465FFD"/>
    <w:rsid w:val="0046650B"/>
    <w:rsid w:val="00467482"/>
    <w:rsid w:val="004674D1"/>
    <w:rsid w:val="004678A1"/>
    <w:rsid w:val="00470ABF"/>
    <w:rsid w:val="00471326"/>
    <w:rsid w:val="00475224"/>
    <w:rsid w:val="00475908"/>
    <w:rsid w:val="00475D14"/>
    <w:rsid w:val="00475E2E"/>
    <w:rsid w:val="0047799C"/>
    <w:rsid w:val="00477C77"/>
    <w:rsid w:val="00480A51"/>
    <w:rsid w:val="00480D61"/>
    <w:rsid w:val="00481E18"/>
    <w:rsid w:val="0048266A"/>
    <w:rsid w:val="00484414"/>
    <w:rsid w:val="004845FF"/>
    <w:rsid w:val="00485A85"/>
    <w:rsid w:val="00485B94"/>
    <w:rsid w:val="00485DED"/>
    <w:rsid w:val="00486CF0"/>
    <w:rsid w:val="00486DF9"/>
    <w:rsid w:val="00490C86"/>
    <w:rsid w:val="0049124C"/>
    <w:rsid w:val="0049137B"/>
    <w:rsid w:val="004925D6"/>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7BB6"/>
    <w:rsid w:val="004E0B46"/>
    <w:rsid w:val="004E3B6C"/>
    <w:rsid w:val="004E41E4"/>
    <w:rsid w:val="004E5E5A"/>
    <w:rsid w:val="004E6DC3"/>
    <w:rsid w:val="004E72E7"/>
    <w:rsid w:val="004E76DB"/>
    <w:rsid w:val="004F1E39"/>
    <w:rsid w:val="004F463A"/>
    <w:rsid w:val="004F49BB"/>
    <w:rsid w:val="004F6133"/>
    <w:rsid w:val="0050120D"/>
    <w:rsid w:val="00502CEE"/>
    <w:rsid w:val="00502F6E"/>
    <w:rsid w:val="00504EEF"/>
    <w:rsid w:val="00505771"/>
    <w:rsid w:val="005057AF"/>
    <w:rsid w:val="00505D55"/>
    <w:rsid w:val="00506DF4"/>
    <w:rsid w:val="00511DC7"/>
    <w:rsid w:val="005128FF"/>
    <w:rsid w:val="00514607"/>
    <w:rsid w:val="00514BEC"/>
    <w:rsid w:val="00515FB3"/>
    <w:rsid w:val="005172A0"/>
    <w:rsid w:val="00517D10"/>
    <w:rsid w:val="0052254C"/>
    <w:rsid w:val="00522E69"/>
    <w:rsid w:val="00523A6A"/>
    <w:rsid w:val="00525282"/>
    <w:rsid w:val="00526ACA"/>
    <w:rsid w:val="00531558"/>
    <w:rsid w:val="0053765B"/>
    <w:rsid w:val="005412F6"/>
    <w:rsid w:val="00544347"/>
    <w:rsid w:val="0054580D"/>
    <w:rsid w:val="005461AA"/>
    <w:rsid w:val="00546865"/>
    <w:rsid w:val="0054763F"/>
    <w:rsid w:val="00551976"/>
    <w:rsid w:val="00552909"/>
    <w:rsid w:val="00552F8F"/>
    <w:rsid w:val="00553E96"/>
    <w:rsid w:val="00554394"/>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15BA"/>
    <w:rsid w:val="00582B83"/>
    <w:rsid w:val="00582C47"/>
    <w:rsid w:val="00583116"/>
    <w:rsid w:val="00586B1F"/>
    <w:rsid w:val="00587B2E"/>
    <w:rsid w:val="005913A6"/>
    <w:rsid w:val="005924A6"/>
    <w:rsid w:val="00592BDA"/>
    <w:rsid w:val="00593C43"/>
    <w:rsid w:val="00594165"/>
    <w:rsid w:val="0059527E"/>
    <w:rsid w:val="0059613F"/>
    <w:rsid w:val="0059761F"/>
    <w:rsid w:val="00597766"/>
    <w:rsid w:val="005A01D0"/>
    <w:rsid w:val="005A0BF0"/>
    <w:rsid w:val="005A2E01"/>
    <w:rsid w:val="005A339B"/>
    <w:rsid w:val="005A4EED"/>
    <w:rsid w:val="005A5927"/>
    <w:rsid w:val="005A634E"/>
    <w:rsid w:val="005B0724"/>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2CBF"/>
    <w:rsid w:val="005D57A2"/>
    <w:rsid w:val="005D667A"/>
    <w:rsid w:val="005D7932"/>
    <w:rsid w:val="005E03D4"/>
    <w:rsid w:val="005E211F"/>
    <w:rsid w:val="005E2657"/>
    <w:rsid w:val="005E2B0B"/>
    <w:rsid w:val="005E2CE2"/>
    <w:rsid w:val="005E4292"/>
    <w:rsid w:val="005E5516"/>
    <w:rsid w:val="005F1B92"/>
    <w:rsid w:val="005F551C"/>
    <w:rsid w:val="005F5943"/>
    <w:rsid w:val="005F79B6"/>
    <w:rsid w:val="006006FD"/>
    <w:rsid w:val="006102EF"/>
    <w:rsid w:val="00611EC5"/>
    <w:rsid w:val="006122C6"/>
    <w:rsid w:val="0061278E"/>
    <w:rsid w:val="00615420"/>
    <w:rsid w:val="00620F11"/>
    <w:rsid w:val="0062285E"/>
    <w:rsid w:val="006235EF"/>
    <w:rsid w:val="00623D81"/>
    <w:rsid w:val="00623E40"/>
    <w:rsid w:val="006258CE"/>
    <w:rsid w:val="00626466"/>
    <w:rsid w:val="00626562"/>
    <w:rsid w:val="006309A8"/>
    <w:rsid w:val="00631316"/>
    <w:rsid w:val="00632433"/>
    <w:rsid w:val="00632A98"/>
    <w:rsid w:val="00633D2E"/>
    <w:rsid w:val="006341F0"/>
    <w:rsid w:val="006346C4"/>
    <w:rsid w:val="00637906"/>
    <w:rsid w:val="00640ADF"/>
    <w:rsid w:val="00640CED"/>
    <w:rsid w:val="00640D4C"/>
    <w:rsid w:val="00641F40"/>
    <w:rsid w:val="00643882"/>
    <w:rsid w:val="00644E05"/>
    <w:rsid w:val="00645513"/>
    <w:rsid w:val="006458AF"/>
    <w:rsid w:val="0064674C"/>
    <w:rsid w:val="00650956"/>
    <w:rsid w:val="006519D6"/>
    <w:rsid w:val="00651AB1"/>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BCF"/>
    <w:rsid w:val="00685C4F"/>
    <w:rsid w:val="00686182"/>
    <w:rsid w:val="00686814"/>
    <w:rsid w:val="006878C3"/>
    <w:rsid w:val="006908D4"/>
    <w:rsid w:val="00691F7C"/>
    <w:rsid w:val="00692819"/>
    <w:rsid w:val="00693838"/>
    <w:rsid w:val="00694215"/>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2B65"/>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1D4B"/>
    <w:rsid w:val="006F2459"/>
    <w:rsid w:val="006F60A0"/>
    <w:rsid w:val="006F72FE"/>
    <w:rsid w:val="0070164F"/>
    <w:rsid w:val="00701E3B"/>
    <w:rsid w:val="00703BBD"/>
    <w:rsid w:val="00704754"/>
    <w:rsid w:val="007056AD"/>
    <w:rsid w:val="00705904"/>
    <w:rsid w:val="00707CBD"/>
    <w:rsid w:val="00711603"/>
    <w:rsid w:val="00712908"/>
    <w:rsid w:val="00713C2C"/>
    <w:rsid w:val="00713EFC"/>
    <w:rsid w:val="00714375"/>
    <w:rsid w:val="00715189"/>
    <w:rsid w:val="00716AEC"/>
    <w:rsid w:val="00716D6C"/>
    <w:rsid w:val="0071719B"/>
    <w:rsid w:val="00717E3C"/>
    <w:rsid w:val="0072003F"/>
    <w:rsid w:val="00722025"/>
    <w:rsid w:val="00723F0F"/>
    <w:rsid w:val="00726497"/>
    <w:rsid w:val="00727729"/>
    <w:rsid w:val="00730870"/>
    <w:rsid w:val="00730CE9"/>
    <w:rsid w:val="00730F45"/>
    <w:rsid w:val="007315D3"/>
    <w:rsid w:val="007323C6"/>
    <w:rsid w:val="00732DA6"/>
    <w:rsid w:val="0073304E"/>
    <w:rsid w:val="0073323B"/>
    <w:rsid w:val="0073367C"/>
    <w:rsid w:val="00735FE9"/>
    <w:rsid w:val="00737F02"/>
    <w:rsid w:val="0074021E"/>
    <w:rsid w:val="00741F4E"/>
    <w:rsid w:val="007430F0"/>
    <w:rsid w:val="0075120E"/>
    <w:rsid w:val="0075281C"/>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77A9C"/>
    <w:rsid w:val="00780894"/>
    <w:rsid w:val="0078263C"/>
    <w:rsid w:val="007838D4"/>
    <w:rsid w:val="0078465C"/>
    <w:rsid w:val="007877CB"/>
    <w:rsid w:val="00792899"/>
    <w:rsid w:val="007936D3"/>
    <w:rsid w:val="00794BD5"/>
    <w:rsid w:val="00794C9E"/>
    <w:rsid w:val="007951C9"/>
    <w:rsid w:val="00795483"/>
    <w:rsid w:val="00795A88"/>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057"/>
    <w:rsid w:val="007B6E99"/>
    <w:rsid w:val="007B798E"/>
    <w:rsid w:val="007B7CFE"/>
    <w:rsid w:val="007C12C2"/>
    <w:rsid w:val="007C1BE2"/>
    <w:rsid w:val="007C345A"/>
    <w:rsid w:val="007C73FE"/>
    <w:rsid w:val="007C797E"/>
    <w:rsid w:val="007C7992"/>
    <w:rsid w:val="007D0566"/>
    <w:rsid w:val="007D2D1B"/>
    <w:rsid w:val="007D4AAE"/>
    <w:rsid w:val="007D5150"/>
    <w:rsid w:val="007D5BDB"/>
    <w:rsid w:val="007D6DF7"/>
    <w:rsid w:val="007D6FFA"/>
    <w:rsid w:val="007E1ACD"/>
    <w:rsid w:val="007E3060"/>
    <w:rsid w:val="007E32CF"/>
    <w:rsid w:val="007E4549"/>
    <w:rsid w:val="007E47D3"/>
    <w:rsid w:val="007E4ACF"/>
    <w:rsid w:val="007E540F"/>
    <w:rsid w:val="007E5F1E"/>
    <w:rsid w:val="007E68C8"/>
    <w:rsid w:val="007F047A"/>
    <w:rsid w:val="007F0F86"/>
    <w:rsid w:val="007F22EF"/>
    <w:rsid w:val="007F4F55"/>
    <w:rsid w:val="007F6F5F"/>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3EF6"/>
    <w:rsid w:val="00826CC8"/>
    <w:rsid w:val="00827662"/>
    <w:rsid w:val="00827AA8"/>
    <w:rsid w:val="008311F5"/>
    <w:rsid w:val="008316A9"/>
    <w:rsid w:val="00831E47"/>
    <w:rsid w:val="008352C0"/>
    <w:rsid w:val="0084253A"/>
    <w:rsid w:val="00842A3D"/>
    <w:rsid w:val="0084371B"/>
    <w:rsid w:val="00846628"/>
    <w:rsid w:val="00846E90"/>
    <w:rsid w:val="00847CC2"/>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1EFC"/>
    <w:rsid w:val="00882609"/>
    <w:rsid w:val="008853BE"/>
    <w:rsid w:val="00885F8C"/>
    <w:rsid w:val="0088646A"/>
    <w:rsid w:val="008879DE"/>
    <w:rsid w:val="00887AE5"/>
    <w:rsid w:val="00891392"/>
    <w:rsid w:val="0089338E"/>
    <w:rsid w:val="0089384E"/>
    <w:rsid w:val="00894B50"/>
    <w:rsid w:val="00895102"/>
    <w:rsid w:val="00896599"/>
    <w:rsid w:val="00896F07"/>
    <w:rsid w:val="0089736A"/>
    <w:rsid w:val="008A27FC"/>
    <w:rsid w:val="008A3C7B"/>
    <w:rsid w:val="008A65A9"/>
    <w:rsid w:val="008A6F2A"/>
    <w:rsid w:val="008A7569"/>
    <w:rsid w:val="008A7C73"/>
    <w:rsid w:val="008B0FC5"/>
    <w:rsid w:val="008B12CB"/>
    <w:rsid w:val="008B2C51"/>
    <w:rsid w:val="008B2D85"/>
    <w:rsid w:val="008B2F03"/>
    <w:rsid w:val="008B37D3"/>
    <w:rsid w:val="008B4403"/>
    <w:rsid w:val="008B56E8"/>
    <w:rsid w:val="008B6849"/>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8D"/>
    <w:rsid w:val="009032EA"/>
    <w:rsid w:val="0090564A"/>
    <w:rsid w:val="00907FFE"/>
    <w:rsid w:val="009108F8"/>
    <w:rsid w:val="00914060"/>
    <w:rsid w:val="00914BC3"/>
    <w:rsid w:val="00917F5A"/>
    <w:rsid w:val="00920A25"/>
    <w:rsid w:val="00926C59"/>
    <w:rsid w:val="009273EA"/>
    <w:rsid w:val="00930501"/>
    <w:rsid w:val="00930707"/>
    <w:rsid w:val="0093095A"/>
    <w:rsid w:val="0093578C"/>
    <w:rsid w:val="009357C7"/>
    <w:rsid w:val="009362ED"/>
    <w:rsid w:val="00936949"/>
    <w:rsid w:val="00940AFD"/>
    <w:rsid w:val="00942C3B"/>
    <w:rsid w:val="0094641E"/>
    <w:rsid w:val="00946518"/>
    <w:rsid w:val="00946A84"/>
    <w:rsid w:val="00951A4F"/>
    <w:rsid w:val="009524F6"/>
    <w:rsid w:val="00954E36"/>
    <w:rsid w:val="00956086"/>
    <w:rsid w:val="009563DD"/>
    <w:rsid w:val="009569E8"/>
    <w:rsid w:val="00960ABA"/>
    <w:rsid w:val="00961C53"/>
    <w:rsid w:val="00964C0D"/>
    <w:rsid w:val="00966282"/>
    <w:rsid w:val="00966C56"/>
    <w:rsid w:val="00967AB1"/>
    <w:rsid w:val="00970039"/>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1FF1"/>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09CB"/>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5857"/>
    <w:rsid w:val="00A07F1E"/>
    <w:rsid w:val="00A10282"/>
    <w:rsid w:val="00A10C66"/>
    <w:rsid w:val="00A113F4"/>
    <w:rsid w:val="00A116C2"/>
    <w:rsid w:val="00A116DE"/>
    <w:rsid w:val="00A11820"/>
    <w:rsid w:val="00A12938"/>
    <w:rsid w:val="00A13416"/>
    <w:rsid w:val="00A13A60"/>
    <w:rsid w:val="00A142C8"/>
    <w:rsid w:val="00A159B1"/>
    <w:rsid w:val="00A20C26"/>
    <w:rsid w:val="00A22311"/>
    <w:rsid w:val="00A23C9E"/>
    <w:rsid w:val="00A23EDA"/>
    <w:rsid w:val="00A23EFE"/>
    <w:rsid w:val="00A24FC9"/>
    <w:rsid w:val="00A25D81"/>
    <w:rsid w:val="00A27D6F"/>
    <w:rsid w:val="00A30340"/>
    <w:rsid w:val="00A32BD6"/>
    <w:rsid w:val="00A338C0"/>
    <w:rsid w:val="00A3474B"/>
    <w:rsid w:val="00A34B07"/>
    <w:rsid w:val="00A35C7D"/>
    <w:rsid w:val="00A42607"/>
    <w:rsid w:val="00A42A71"/>
    <w:rsid w:val="00A43145"/>
    <w:rsid w:val="00A452B6"/>
    <w:rsid w:val="00A454CC"/>
    <w:rsid w:val="00A46E50"/>
    <w:rsid w:val="00A4722A"/>
    <w:rsid w:val="00A53F63"/>
    <w:rsid w:val="00A542A4"/>
    <w:rsid w:val="00A546E3"/>
    <w:rsid w:val="00A56004"/>
    <w:rsid w:val="00A5605B"/>
    <w:rsid w:val="00A56C59"/>
    <w:rsid w:val="00A57802"/>
    <w:rsid w:val="00A57870"/>
    <w:rsid w:val="00A60CCB"/>
    <w:rsid w:val="00A618EC"/>
    <w:rsid w:val="00A61A56"/>
    <w:rsid w:val="00A630C8"/>
    <w:rsid w:val="00A63BC0"/>
    <w:rsid w:val="00A659BF"/>
    <w:rsid w:val="00A67303"/>
    <w:rsid w:val="00A7012D"/>
    <w:rsid w:val="00A739EA"/>
    <w:rsid w:val="00A76992"/>
    <w:rsid w:val="00A76C30"/>
    <w:rsid w:val="00A77923"/>
    <w:rsid w:val="00A80AB9"/>
    <w:rsid w:val="00A8195B"/>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806"/>
    <w:rsid w:val="00AC1DA6"/>
    <w:rsid w:val="00AC2FA2"/>
    <w:rsid w:val="00AC33C5"/>
    <w:rsid w:val="00AC3D24"/>
    <w:rsid w:val="00AC44EC"/>
    <w:rsid w:val="00AC61DF"/>
    <w:rsid w:val="00AC6BAA"/>
    <w:rsid w:val="00AD0035"/>
    <w:rsid w:val="00AD12C1"/>
    <w:rsid w:val="00AD247A"/>
    <w:rsid w:val="00AD2680"/>
    <w:rsid w:val="00AD3600"/>
    <w:rsid w:val="00AD7ADD"/>
    <w:rsid w:val="00AE0E4D"/>
    <w:rsid w:val="00AE1451"/>
    <w:rsid w:val="00AE1E03"/>
    <w:rsid w:val="00AE207C"/>
    <w:rsid w:val="00AE20BD"/>
    <w:rsid w:val="00AE3697"/>
    <w:rsid w:val="00AE38FE"/>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576BA"/>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0A3"/>
    <w:rsid w:val="00B93445"/>
    <w:rsid w:val="00B96698"/>
    <w:rsid w:val="00B9773A"/>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EC5"/>
    <w:rsid w:val="00C07FF9"/>
    <w:rsid w:val="00C10860"/>
    <w:rsid w:val="00C12829"/>
    <w:rsid w:val="00C15DA4"/>
    <w:rsid w:val="00C16217"/>
    <w:rsid w:val="00C16AFC"/>
    <w:rsid w:val="00C172ED"/>
    <w:rsid w:val="00C17B95"/>
    <w:rsid w:val="00C17E08"/>
    <w:rsid w:val="00C22FE0"/>
    <w:rsid w:val="00C235CB"/>
    <w:rsid w:val="00C239B8"/>
    <w:rsid w:val="00C24646"/>
    <w:rsid w:val="00C2483D"/>
    <w:rsid w:val="00C250F2"/>
    <w:rsid w:val="00C2711A"/>
    <w:rsid w:val="00C276D3"/>
    <w:rsid w:val="00C3264B"/>
    <w:rsid w:val="00C329F9"/>
    <w:rsid w:val="00C3604D"/>
    <w:rsid w:val="00C37E26"/>
    <w:rsid w:val="00C416BE"/>
    <w:rsid w:val="00C457B3"/>
    <w:rsid w:val="00C45A39"/>
    <w:rsid w:val="00C5161B"/>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3BE"/>
    <w:rsid w:val="00C72BDD"/>
    <w:rsid w:val="00C73A10"/>
    <w:rsid w:val="00C73B61"/>
    <w:rsid w:val="00C75D32"/>
    <w:rsid w:val="00C767F0"/>
    <w:rsid w:val="00C76A45"/>
    <w:rsid w:val="00C80206"/>
    <w:rsid w:val="00C80498"/>
    <w:rsid w:val="00C80849"/>
    <w:rsid w:val="00C80CC5"/>
    <w:rsid w:val="00C80D1D"/>
    <w:rsid w:val="00C8186F"/>
    <w:rsid w:val="00C827AF"/>
    <w:rsid w:val="00C8287C"/>
    <w:rsid w:val="00C870C9"/>
    <w:rsid w:val="00C874FC"/>
    <w:rsid w:val="00C9048D"/>
    <w:rsid w:val="00C91EFE"/>
    <w:rsid w:val="00C9241D"/>
    <w:rsid w:val="00C92557"/>
    <w:rsid w:val="00C92E7C"/>
    <w:rsid w:val="00C952D3"/>
    <w:rsid w:val="00C96668"/>
    <w:rsid w:val="00C969D7"/>
    <w:rsid w:val="00C96BD7"/>
    <w:rsid w:val="00C97589"/>
    <w:rsid w:val="00C97B24"/>
    <w:rsid w:val="00CA0274"/>
    <w:rsid w:val="00CA0F52"/>
    <w:rsid w:val="00CA104D"/>
    <w:rsid w:val="00CA1F01"/>
    <w:rsid w:val="00CA2118"/>
    <w:rsid w:val="00CA3576"/>
    <w:rsid w:val="00CA5ABA"/>
    <w:rsid w:val="00CA5C23"/>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912"/>
    <w:rsid w:val="00CE5F2C"/>
    <w:rsid w:val="00CF0146"/>
    <w:rsid w:val="00CF2219"/>
    <w:rsid w:val="00CF3000"/>
    <w:rsid w:val="00CF3518"/>
    <w:rsid w:val="00CF36EC"/>
    <w:rsid w:val="00CF6559"/>
    <w:rsid w:val="00CF7413"/>
    <w:rsid w:val="00D00E6B"/>
    <w:rsid w:val="00D0102A"/>
    <w:rsid w:val="00D01DDE"/>
    <w:rsid w:val="00D03368"/>
    <w:rsid w:val="00D04BFE"/>
    <w:rsid w:val="00D13657"/>
    <w:rsid w:val="00D14437"/>
    <w:rsid w:val="00D16392"/>
    <w:rsid w:val="00D16FAE"/>
    <w:rsid w:val="00D17616"/>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45CB"/>
    <w:rsid w:val="00D552F8"/>
    <w:rsid w:val="00D55B19"/>
    <w:rsid w:val="00D5704C"/>
    <w:rsid w:val="00D6207F"/>
    <w:rsid w:val="00D64BDF"/>
    <w:rsid w:val="00D65B04"/>
    <w:rsid w:val="00D6698D"/>
    <w:rsid w:val="00D672B2"/>
    <w:rsid w:val="00D719CC"/>
    <w:rsid w:val="00D736A6"/>
    <w:rsid w:val="00D74285"/>
    <w:rsid w:val="00D745EB"/>
    <w:rsid w:val="00D7603E"/>
    <w:rsid w:val="00D76E3F"/>
    <w:rsid w:val="00D81C57"/>
    <w:rsid w:val="00D838F4"/>
    <w:rsid w:val="00D86C9F"/>
    <w:rsid w:val="00D87598"/>
    <w:rsid w:val="00D87F60"/>
    <w:rsid w:val="00D91BE7"/>
    <w:rsid w:val="00D92C2C"/>
    <w:rsid w:val="00D92F9B"/>
    <w:rsid w:val="00D93E0A"/>
    <w:rsid w:val="00D96CD2"/>
    <w:rsid w:val="00D97338"/>
    <w:rsid w:val="00DA0659"/>
    <w:rsid w:val="00DA06C6"/>
    <w:rsid w:val="00DA5496"/>
    <w:rsid w:val="00DA75A0"/>
    <w:rsid w:val="00DA783F"/>
    <w:rsid w:val="00DB0639"/>
    <w:rsid w:val="00DB090A"/>
    <w:rsid w:val="00DB122B"/>
    <w:rsid w:val="00DB146D"/>
    <w:rsid w:val="00DB1476"/>
    <w:rsid w:val="00DB15A6"/>
    <w:rsid w:val="00DB35D7"/>
    <w:rsid w:val="00DB3700"/>
    <w:rsid w:val="00DB386B"/>
    <w:rsid w:val="00DB51B0"/>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06D"/>
    <w:rsid w:val="00DD2C90"/>
    <w:rsid w:val="00DD4823"/>
    <w:rsid w:val="00DD5528"/>
    <w:rsid w:val="00DD71A0"/>
    <w:rsid w:val="00DE043C"/>
    <w:rsid w:val="00DE0F0B"/>
    <w:rsid w:val="00DE23AF"/>
    <w:rsid w:val="00DE2FAC"/>
    <w:rsid w:val="00DE421B"/>
    <w:rsid w:val="00DE5A4B"/>
    <w:rsid w:val="00DE6902"/>
    <w:rsid w:val="00DE7FC7"/>
    <w:rsid w:val="00DF1C2D"/>
    <w:rsid w:val="00DF272A"/>
    <w:rsid w:val="00DF325C"/>
    <w:rsid w:val="00DF3F04"/>
    <w:rsid w:val="00DF4B7C"/>
    <w:rsid w:val="00DF55FE"/>
    <w:rsid w:val="00DF5CA7"/>
    <w:rsid w:val="00DF6995"/>
    <w:rsid w:val="00DF69F0"/>
    <w:rsid w:val="00DF6F64"/>
    <w:rsid w:val="00DF70DE"/>
    <w:rsid w:val="00DF7560"/>
    <w:rsid w:val="00E02DA8"/>
    <w:rsid w:val="00E0423F"/>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991"/>
    <w:rsid w:val="00E30F57"/>
    <w:rsid w:val="00E31251"/>
    <w:rsid w:val="00E31854"/>
    <w:rsid w:val="00E31A63"/>
    <w:rsid w:val="00E33537"/>
    <w:rsid w:val="00E35EBB"/>
    <w:rsid w:val="00E3658B"/>
    <w:rsid w:val="00E40521"/>
    <w:rsid w:val="00E41FAB"/>
    <w:rsid w:val="00E42BF9"/>
    <w:rsid w:val="00E47018"/>
    <w:rsid w:val="00E475A1"/>
    <w:rsid w:val="00E51B6B"/>
    <w:rsid w:val="00E5363D"/>
    <w:rsid w:val="00E54562"/>
    <w:rsid w:val="00E55085"/>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3C47"/>
    <w:rsid w:val="00EB5074"/>
    <w:rsid w:val="00EB537E"/>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216B"/>
    <w:rsid w:val="00EF3C3F"/>
    <w:rsid w:val="00EF5126"/>
    <w:rsid w:val="00EF5A3C"/>
    <w:rsid w:val="00F00706"/>
    <w:rsid w:val="00F01612"/>
    <w:rsid w:val="00F02125"/>
    <w:rsid w:val="00F03286"/>
    <w:rsid w:val="00F04883"/>
    <w:rsid w:val="00F07621"/>
    <w:rsid w:val="00F1563D"/>
    <w:rsid w:val="00F158C5"/>
    <w:rsid w:val="00F16751"/>
    <w:rsid w:val="00F17106"/>
    <w:rsid w:val="00F206CC"/>
    <w:rsid w:val="00F223BF"/>
    <w:rsid w:val="00F25399"/>
    <w:rsid w:val="00F25FDF"/>
    <w:rsid w:val="00F31177"/>
    <w:rsid w:val="00F3346F"/>
    <w:rsid w:val="00F34124"/>
    <w:rsid w:val="00F35869"/>
    <w:rsid w:val="00F40AD0"/>
    <w:rsid w:val="00F40EEF"/>
    <w:rsid w:val="00F41995"/>
    <w:rsid w:val="00F429A3"/>
    <w:rsid w:val="00F45681"/>
    <w:rsid w:val="00F465E7"/>
    <w:rsid w:val="00F50C4D"/>
    <w:rsid w:val="00F5161A"/>
    <w:rsid w:val="00F52185"/>
    <w:rsid w:val="00F5642C"/>
    <w:rsid w:val="00F61C3A"/>
    <w:rsid w:val="00F623A8"/>
    <w:rsid w:val="00F62AF9"/>
    <w:rsid w:val="00F64570"/>
    <w:rsid w:val="00F65CDD"/>
    <w:rsid w:val="00F67851"/>
    <w:rsid w:val="00F7137B"/>
    <w:rsid w:val="00F73303"/>
    <w:rsid w:val="00F73764"/>
    <w:rsid w:val="00F7518C"/>
    <w:rsid w:val="00F7530E"/>
    <w:rsid w:val="00F7583C"/>
    <w:rsid w:val="00F7672D"/>
    <w:rsid w:val="00F768A7"/>
    <w:rsid w:val="00F806A6"/>
    <w:rsid w:val="00F81461"/>
    <w:rsid w:val="00F818AA"/>
    <w:rsid w:val="00F83C65"/>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34"/>
    <w:rsid w:val="00FC12FF"/>
    <w:rsid w:val="00FC1C6C"/>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18D0"/>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0393-CECE-4DFD-9295-3B998F6C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7</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Nazo Narsia</cp:lastModifiedBy>
  <cp:revision>690</cp:revision>
  <cp:lastPrinted>2021-09-28T08:10:00Z</cp:lastPrinted>
  <dcterms:created xsi:type="dcterms:W3CDTF">2023-10-16T13:07:00Z</dcterms:created>
  <dcterms:modified xsi:type="dcterms:W3CDTF">2023-11-15T12:49:00Z</dcterms:modified>
</cp:coreProperties>
</file>